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DF7D" w14:textId="79F42317" w:rsidR="002A323A" w:rsidRPr="00BE1D45" w:rsidRDefault="004D15B8" w:rsidP="002A323A">
      <w:pPr>
        <w:spacing w:line="259" w:lineRule="auto"/>
        <w:jc w:val="center"/>
        <w:rPr>
          <w:rFonts w:ascii="Calibri" w:hAnsi="Calibri" w:cs="Calibri"/>
          <w:b/>
          <w:bCs/>
          <w:color w:val="103B5E" w:themeColor="accent6" w:themeShade="40"/>
          <w:sz w:val="40"/>
          <w:szCs w:val="40"/>
          <w:lang w:val="en-GB"/>
        </w:rPr>
      </w:pPr>
      <w:r>
        <w:rPr>
          <w:rFonts w:ascii="Calibri" w:hAnsi="Calibri" w:cs="Calibri"/>
          <w:b/>
          <w:bCs/>
          <w:color w:val="103B5E" w:themeColor="accent6" w:themeShade="40"/>
          <w:sz w:val="40"/>
          <w:szCs w:val="40"/>
          <w:lang w:val="en-GB"/>
        </w:rPr>
        <w:t xml:space="preserve">Draft </w:t>
      </w:r>
      <w:r w:rsidR="2DA7A00A" w:rsidRPr="00BE1D45">
        <w:rPr>
          <w:rFonts w:ascii="Calibri" w:hAnsi="Calibri" w:cs="Calibri"/>
          <w:b/>
          <w:bCs/>
          <w:color w:val="103B5E" w:themeColor="accent6" w:themeShade="40"/>
          <w:sz w:val="40"/>
          <w:szCs w:val="40"/>
          <w:lang w:val="en-GB"/>
        </w:rPr>
        <w:t>A</w:t>
      </w:r>
      <w:r w:rsidR="00BE1D45" w:rsidRPr="00BE1D45">
        <w:rPr>
          <w:rFonts w:ascii="Calibri" w:hAnsi="Calibri" w:cs="Calibri"/>
          <w:b/>
          <w:bCs/>
          <w:color w:val="103B5E" w:themeColor="accent6" w:themeShade="40"/>
          <w:sz w:val="40"/>
          <w:szCs w:val="40"/>
          <w:lang w:val="en-GB"/>
        </w:rPr>
        <w:t>djudication Protocol</w:t>
      </w:r>
    </w:p>
    <w:p w14:paraId="1D978CCA" w14:textId="21D66F3F" w:rsidR="002A323A" w:rsidRPr="00BE1D45" w:rsidRDefault="002A323A" w:rsidP="182A89FC">
      <w:pPr>
        <w:spacing w:line="259" w:lineRule="auto"/>
        <w:jc w:val="center"/>
        <w:rPr>
          <w:rFonts w:ascii="Calibri" w:hAnsi="Calibri" w:cs="Calibri"/>
          <w:b/>
          <w:bCs/>
          <w:color w:val="103B5E" w:themeColor="accent6" w:themeShade="40"/>
          <w:sz w:val="32"/>
          <w:szCs w:val="32"/>
          <w:lang w:val="en-GB"/>
        </w:rPr>
      </w:pPr>
      <w:r w:rsidRPr="00BE1D45">
        <w:rPr>
          <w:rFonts w:ascii="Calibri" w:hAnsi="Calibri" w:cs="Calibri"/>
          <w:b/>
          <w:bCs/>
          <w:color w:val="103B5E" w:themeColor="accent6" w:themeShade="40"/>
          <w:sz w:val="32"/>
          <w:szCs w:val="32"/>
          <w:lang w:val="en-GB"/>
        </w:rPr>
        <w:t>applicable to the Dispute Resolution Scheme Rules</w:t>
      </w:r>
      <w:r w:rsidR="0F5D4210" w:rsidRPr="00BE1D45">
        <w:rPr>
          <w:rFonts w:ascii="Calibri" w:hAnsi="Calibri" w:cs="Calibri"/>
          <w:b/>
          <w:bCs/>
          <w:color w:val="103B5E" w:themeColor="accent6" w:themeShade="40"/>
          <w:sz w:val="32"/>
          <w:szCs w:val="32"/>
          <w:lang w:val="en-GB"/>
        </w:rPr>
        <w:t xml:space="preserve"> under the Natural Hazards Insurance Act 2023</w:t>
      </w:r>
    </w:p>
    <w:p w14:paraId="5A00D4B5" w14:textId="77777777" w:rsidR="002A323A" w:rsidRPr="002A323A" w:rsidRDefault="002A323A" w:rsidP="002A323A">
      <w:pPr>
        <w:rPr>
          <w:rFonts w:ascii="Calibri" w:hAnsi="Calibri" w:cs="Calibri"/>
          <w:sz w:val="22"/>
        </w:rPr>
      </w:pPr>
    </w:p>
    <w:p w14:paraId="6CED0DDA" w14:textId="77777777" w:rsidR="002A323A" w:rsidRPr="00BE1D45" w:rsidRDefault="002A323A" w:rsidP="00F5222C">
      <w:pPr>
        <w:pStyle w:val="Heading1"/>
        <w:numPr>
          <w:ilvl w:val="0"/>
          <w:numId w:val="12"/>
        </w:numPr>
        <w:tabs>
          <w:tab w:val="num" w:pos="851"/>
        </w:tabs>
        <w:spacing w:after="240"/>
        <w:ind w:left="1076" w:hanging="934"/>
        <w:rPr>
          <w:rFonts w:ascii="Calibri" w:eastAsiaTheme="minorHAnsi" w:hAnsi="Calibri" w:cstheme="minorBidi"/>
          <w:b/>
          <w:bCs/>
          <w:color w:val="103B5E" w:themeColor="accent6" w:themeShade="40"/>
          <w:spacing w:val="0"/>
          <w:sz w:val="32"/>
          <w:szCs w:val="32"/>
          <w:lang w:bidi="en-US"/>
        </w:rPr>
      </w:pPr>
      <w:r w:rsidRPr="00BE1D45">
        <w:rPr>
          <w:rFonts w:ascii="Calibri" w:eastAsiaTheme="minorHAnsi" w:hAnsi="Calibri" w:cstheme="minorBidi"/>
          <w:b/>
          <w:bCs/>
          <w:color w:val="103B5E" w:themeColor="accent6" w:themeShade="40"/>
          <w:spacing w:val="0"/>
          <w:sz w:val="32"/>
          <w:szCs w:val="32"/>
          <w:lang w:bidi="en-US"/>
        </w:rPr>
        <w:t>Background</w:t>
      </w:r>
    </w:p>
    <w:p w14:paraId="5D3945D3" w14:textId="3D4D8F90" w:rsidR="002A323A" w:rsidRPr="00BE1D45" w:rsidRDefault="002A323A" w:rsidP="0C90516E">
      <w:pPr>
        <w:numPr>
          <w:ilvl w:val="1"/>
          <w:numId w:val="12"/>
        </w:numPr>
        <w:spacing w:after="240"/>
        <w:ind w:left="793"/>
        <w:rPr>
          <w:rFonts w:ascii="Calibri" w:hAnsi="Calibri" w:cs="Calibri"/>
          <w:sz w:val="24"/>
          <w:szCs w:val="24"/>
          <w:lang w:val="en-GB" w:bidi="ar-SA"/>
        </w:rPr>
      </w:pPr>
      <w:r w:rsidRPr="00BE1D45">
        <w:rPr>
          <w:rFonts w:ascii="Calibri" w:hAnsi="Calibri" w:cs="Calibri"/>
          <w:sz w:val="24"/>
          <w:szCs w:val="24"/>
          <w:lang w:val="en-GB" w:bidi="ar-SA"/>
        </w:rPr>
        <w:t>The Dispute Resolution Scheme Adjudication Protocol (</w:t>
      </w:r>
      <w:r w:rsidRPr="00BE1D45">
        <w:rPr>
          <w:rFonts w:ascii="Calibri" w:hAnsi="Calibri" w:cs="Calibri"/>
          <w:b/>
          <w:bCs/>
          <w:sz w:val="24"/>
          <w:szCs w:val="24"/>
          <w:lang w:val="en-GB" w:bidi="ar-SA"/>
        </w:rPr>
        <w:t>Adjudication</w:t>
      </w:r>
      <w:r w:rsidRPr="00BE1D45">
        <w:rPr>
          <w:rFonts w:ascii="Calibri" w:hAnsi="Calibri" w:cs="Calibri"/>
          <w:sz w:val="24"/>
          <w:szCs w:val="24"/>
          <w:lang w:val="en-GB" w:bidi="ar-SA"/>
        </w:rPr>
        <w:t xml:space="preserve"> </w:t>
      </w:r>
      <w:r w:rsidRPr="00BE1D45">
        <w:rPr>
          <w:rFonts w:ascii="Calibri" w:hAnsi="Calibri" w:cs="Calibri"/>
          <w:b/>
          <w:bCs/>
          <w:sz w:val="24"/>
          <w:szCs w:val="24"/>
          <w:lang w:val="en-GB" w:bidi="ar-SA"/>
        </w:rPr>
        <w:t>Protocol</w:t>
      </w:r>
      <w:r w:rsidRPr="00BE1D45">
        <w:rPr>
          <w:rFonts w:ascii="Calibri" w:hAnsi="Calibri" w:cs="Calibri"/>
          <w:sz w:val="24"/>
          <w:szCs w:val="24"/>
          <w:lang w:val="en-GB" w:bidi="ar-SA"/>
        </w:rPr>
        <w:t>) applies where a dispute has been referred to an adjudication under Rule 7.1 in the Dispute Resolution Scheme Rules</w:t>
      </w:r>
      <w:r w:rsidR="00022D7D" w:rsidRPr="00BE1D45">
        <w:rPr>
          <w:rFonts w:ascii="Calibri" w:hAnsi="Calibri" w:cs="Calibri"/>
          <w:sz w:val="24"/>
          <w:szCs w:val="24"/>
          <w:lang w:val="en-GB" w:bidi="ar-SA"/>
        </w:rPr>
        <w:t xml:space="preserve"> </w:t>
      </w:r>
      <w:r w:rsidR="00EB33F0" w:rsidRPr="00BE1D45">
        <w:rPr>
          <w:rFonts w:ascii="Calibri" w:hAnsi="Calibri" w:cs="Calibri"/>
          <w:sz w:val="24"/>
          <w:szCs w:val="24"/>
          <w:lang w:val="en-GB" w:bidi="ar-SA"/>
        </w:rPr>
        <w:t xml:space="preserve">(as </w:t>
      </w:r>
      <w:r w:rsidRPr="00BE1D45">
        <w:rPr>
          <w:rFonts w:ascii="Calibri" w:hAnsi="Calibri" w:cs="Calibri"/>
          <w:sz w:val="24"/>
          <w:szCs w:val="24"/>
          <w:lang w:val="en-GB" w:bidi="ar-SA"/>
        </w:rPr>
        <w:t>amended from time to time</w:t>
      </w:r>
      <w:r w:rsidR="005D735E" w:rsidRPr="00BE1D45">
        <w:rPr>
          <w:rFonts w:ascii="Calibri" w:hAnsi="Calibri" w:cs="Calibri"/>
          <w:sz w:val="24"/>
          <w:szCs w:val="24"/>
          <w:lang w:val="en-GB" w:bidi="ar-SA"/>
        </w:rPr>
        <w:t>)</w:t>
      </w:r>
      <w:r w:rsidRPr="00BE1D45">
        <w:rPr>
          <w:rFonts w:ascii="Calibri" w:hAnsi="Calibri" w:cs="Calibri"/>
          <w:sz w:val="24"/>
          <w:szCs w:val="24"/>
          <w:lang w:val="en-GB" w:bidi="ar-SA"/>
        </w:rPr>
        <w:t xml:space="preserve"> (</w:t>
      </w:r>
      <w:r w:rsidRPr="00BE1D45">
        <w:rPr>
          <w:rFonts w:ascii="Calibri" w:hAnsi="Calibri" w:cs="Calibri"/>
          <w:b/>
          <w:bCs/>
          <w:sz w:val="24"/>
          <w:szCs w:val="24"/>
          <w:lang w:val="en-GB" w:bidi="ar-SA"/>
        </w:rPr>
        <w:t>Scheme Rules</w:t>
      </w:r>
      <w:r w:rsidRPr="00BE1D45">
        <w:rPr>
          <w:rFonts w:ascii="Calibri" w:hAnsi="Calibri" w:cs="Calibri"/>
          <w:sz w:val="24"/>
          <w:szCs w:val="24"/>
          <w:lang w:val="en-GB" w:bidi="ar-SA"/>
        </w:rPr>
        <w:t xml:space="preserve">). </w:t>
      </w:r>
    </w:p>
    <w:p w14:paraId="7938A390" w14:textId="6323C685" w:rsidR="002A323A" w:rsidRPr="00BE1D45" w:rsidRDefault="002A323A" w:rsidP="003E38A2">
      <w:pPr>
        <w:numPr>
          <w:ilvl w:val="1"/>
          <w:numId w:val="12"/>
        </w:numPr>
        <w:spacing w:after="240"/>
        <w:ind w:left="793"/>
        <w:rPr>
          <w:rFonts w:ascii="Calibri" w:hAnsi="Calibri" w:cs="Calibri"/>
          <w:sz w:val="24"/>
          <w:szCs w:val="24"/>
          <w:lang w:val="en-GB"/>
        </w:rPr>
      </w:pPr>
      <w:r w:rsidRPr="00BE1D45">
        <w:rPr>
          <w:rFonts w:ascii="Calibri" w:hAnsi="Calibri" w:cs="Calibri"/>
          <w:sz w:val="24"/>
          <w:szCs w:val="24"/>
          <w:lang w:val="en-GB"/>
        </w:rPr>
        <w:t xml:space="preserve">An adjudication under the Scheme Rules is a process where an independent adjudicator determines the dispute for the </w:t>
      </w:r>
      <w:r w:rsidR="007C2199" w:rsidRPr="00BE1D45">
        <w:rPr>
          <w:rFonts w:ascii="Calibri" w:hAnsi="Calibri" w:cs="Calibri"/>
          <w:sz w:val="24"/>
          <w:szCs w:val="24"/>
          <w:lang w:val="en-GB"/>
        </w:rPr>
        <w:t>parties</w:t>
      </w:r>
      <w:r w:rsidRPr="00BE1D45">
        <w:rPr>
          <w:rFonts w:ascii="Calibri" w:hAnsi="Calibri" w:cs="Calibri"/>
          <w:sz w:val="24"/>
          <w:szCs w:val="24"/>
          <w:lang w:val="en-GB"/>
        </w:rPr>
        <w:t xml:space="preserve">. </w:t>
      </w:r>
      <w:permStart w:id="502088218" w:edGrp="everyone"/>
      <w:permEnd w:id="502088218"/>
    </w:p>
    <w:p w14:paraId="0CE7CB71" w14:textId="77777777" w:rsidR="002A323A" w:rsidRPr="00BE1D45" w:rsidRDefault="002A323A" w:rsidP="00F5222C">
      <w:pPr>
        <w:pStyle w:val="Heading1"/>
        <w:numPr>
          <w:ilvl w:val="0"/>
          <w:numId w:val="12"/>
        </w:numPr>
        <w:tabs>
          <w:tab w:val="num" w:pos="851"/>
        </w:tabs>
        <w:spacing w:after="240"/>
        <w:ind w:left="1076" w:hanging="934"/>
        <w:rPr>
          <w:rFonts w:ascii="Calibri" w:eastAsiaTheme="minorHAnsi" w:hAnsi="Calibri" w:cstheme="minorBidi"/>
          <w:b/>
          <w:bCs/>
          <w:color w:val="103B5E" w:themeColor="accent6" w:themeShade="40"/>
          <w:spacing w:val="0"/>
          <w:sz w:val="36"/>
          <w:szCs w:val="36"/>
          <w:lang w:bidi="en-US"/>
        </w:rPr>
      </w:pPr>
      <w:r w:rsidRPr="00BE1D45">
        <w:rPr>
          <w:rFonts w:ascii="Calibri" w:eastAsiaTheme="minorHAnsi" w:hAnsi="Calibri" w:cstheme="minorBidi"/>
          <w:b/>
          <w:bCs/>
          <w:color w:val="103B5E" w:themeColor="accent6" w:themeShade="40"/>
          <w:spacing w:val="0"/>
          <w:sz w:val="32"/>
          <w:szCs w:val="32"/>
          <w:lang w:bidi="en-US"/>
        </w:rPr>
        <w:t>Interpretation</w:t>
      </w:r>
    </w:p>
    <w:p w14:paraId="337478E8" w14:textId="6EF20DEB" w:rsidR="002A323A" w:rsidRPr="00BE1D45" w:rsidRDefault="002A323A" w:rsidP="43810F72">
      <w:pPr>
        <w:numPr>
          <w:ilvl w:val="1"/>
          <w:numId w:val="12"/>
        </w:numPr>
        <w:spacing w:after="240"/>
        <w:ind w:left="793"/>
        <w:rPr>
          <w:rFonts w:ascii="Calibri" w:hAnsi="Calibri" w:cs="Calibri"/>
          <w:sz w:val="24"/>
          <w:szCs w:val="24"/>
          <w:lang w:val="en-GB"/>
        </w:rPr>
      </w:pPr>
      <w:r w:rsidRPr="00BE1D45">
        <w:rPr>
          <w:rFonts w:ascii="Calibri" w:hAnsi="Calibri" w:cs="Calibri"/>
          <w:sz w:val="24"/>
          <w:szCs w:val="24"/>
          <w:lang w:val="en-GB" w:bidi="ar-SA"/>
        </w:rPr>
        <w:t>The Adjudication Protocol is to be read alongside the Scheme Rules</w:t>
      </w:r>
      <w:r w:rsidR="00E32C8C" w:rsidRPr="00BE1D45">
        <w:rPr>
          <w:rFonts w:ascii="Calibri" w:hAnsi="Calibri" w:cs="Calibri"/>
          <w:sz w:val="24"/>
          <w:szCs w:val="24"/>
          <w:lang w:val="en-GB" w:bidi="ar-SA"/>
        </w:rPr>
        <w:t>, in particular</w:t>
      </w:r>
      <w:r w:rsidRPr="00BE1D45">
        <w:rPr>
          <w:rFonts w:ascii="Calibri" w:hAnsi="Calibri" w:cs="Calibri"/>
          <w:sz w:val="24"/>
          <w:szCs w:val="24"/>
          <w:lang w:val="en-GB" w:bidi="ar-SA"/>
        </w:rPr>
        <w:t xml:space="preserve"> </w:t>
      </w:r>
      <w:r w:rsidR="36B990AC" w:rsidRPr="00BE1D45">
        <w:rPr>
          <w:rFonts w:ascii="Calibri" w:hAnsi="Calibri" w:cs="Calibri"/>
          <w:sz w:val="24"/>
          <w:szCs w:val="24"/>
          <w:lang w:val="en-GB" w:bidi="ar-SA"/>
        </w:rPr>
        <w:t>Rule</w:t>
      </w:r>
      <w:r w:rsidR="004B3870">
        <w:rPr>
          <w:rFonts w:ascii="Calibri" w:hAnsi="Calibri" w:cs="Calibri"/>
          <w:sz w:val="24"/>
          <w:szCs w:val="24"/>
          <w:lang w:val="en-GB" w:bidi="ar-SA"/>
        </w:rPr>
        <w:t xml:space="preserve"> </w:t>
      </w:r>
      <w:r w:rsidRPr="00BE1D45">
        <w:rPr>
          <w:rFonts w:ascii="Calibri" w:hAnsi="Calibri" w:cs="Calibri"/>
          <w:sz w:val="24"/>
          <w:szCs w:val="24"/>
          <w:lang w:val="en-GB" w:bidi="ar-SA"/>
        </w:rPr>
        <w:t xml:space="preserve">7 </w:t>
      </w:r>
      <w:r w:rsidR="00E32C8C" w:rsidRPr="00BE1D45">
        <w:rPr>
          <w:rFonts w:ascii="Calibri" w:hAnsi="Calibri" w:cs="Calibri"/>
          <w:sz w:val="24"/>
          <w:szCs w:val="24"/>
          <w:lang w:val="en-GB" w:bidi="ar-SA"/>
        </w:rPr>
        <w:t>which</w:t>
      </w:r>
      <w:r w:rsidRPr="00BE1D45">
        <w:rPr>
          <w:rFonts w:ascii="Calibri" w:hAnsi="Calibri" w:cs="Calibri"/>
          <w:sz w:val="24"/>
          <w:szCs w:val="24"/>
          <w:lang w:val="en-GB" w:bidi="ar-SA"/>
        </w:rPr>
        <w:t xml:space="preserve"> sets out the “Adjudication rules” that will apply to a dispute referred to adjudication under the Scheme Rules</w:t>
      </w:r>
      <w:r w:rsidR="00E32C8C" w:rsidRPr="00BE1D45">
        <w:rPr>
          <w:rFonts w:ascii="Calibri" w:hAnsi="Calibri" w:cs="Calibri"/>
          <w:sz w:val="24"/>
          <w:szCs w:val="24"/>
          <w:lang w:val="en-GB" w:bidi="ar-SA"/>
        </w:rPr>
        <w:t>. This</w:t>
      </w:r>
      <w:r w:rsidRPr="00BE1D45">
        <w:rPr>
          <w:rFonts w:ascii="Calibri" w:hAnsi="Calibri" w:cs="Calibri"/>
          <w:sz w:val="24"/>
          <w:szCs w:val="24"/>
          <w:lang w:val="en-GB" w:bidi="ar-SA"/>
        </w:rPr>
        <w:t xml:space="preserve"> includ</w:t>
      </w:r>
      <w:r w:rsidR="00E32C8C" w:rsidRPr="00BE1D45">
        <w:rPr>
          <w:rFonts w:ascii="Calibri" w:hAnsi="Calibri" w:cs="Calibri"/>
          <w:sz w:val="24"/>
          <w:szCs w:val="24"/>
          <w:lang w:val="en-GB" w:bidi="ar-SA"/>
        </w:rPr>
        <w:t xml:space="preserve">es </w:t>
      </w:r>
      <w:r w:rsidRPr="00BE1D45">
        <w:rPr>
          <w:rFonts w:ascii="Calibri" w:hAnsi="Calibri" w:cs="Calibri"/>
          <w:sz w:val="24"/>
          <w:szCs w:val="24"/>
          <w:lang w:val="en-GB" w:bidi="ar-SA"/>
        </w:rPr>
        <w:t>appointment of the adjudicator</w:t>
      </w:r>
      <w:r w:rsidR="00A37497" w:rsidRPr="00BE1D45">
        <w:rPr>
          <w:rFonts w:ascii="Calibri" w:hAnsi="Calibri" w:cs="Calibri"/>
          <w:sz w:val="24"/>
          <w:szCs w:val="24"/>
          <w:lang w:val="en-GB" w:bidi="ar-SA"/>
        </w:rPr>
        <w:t>,</w:t>
      </w:r>
      <w:r w:rsidRPr="00BE1D45">
        <w:rPr>
          <w:rFonts w:ascii="Calibri" w:hAnsi="Calibri" w:cs="Calibri"/>
          <w:sz w:val="24"/>
          <w:szCs w:val="24"/>
          <w:lang w:val="en-GB" w:bidi="ar-SA"/>
        </w:rPr>
        <w:t xml:space="preserve"> </w:t>
      </w:r>
      <w:r w:rsidR="2FAE8F78" w:rsidRPr="00BE1D45">
        <w:rPr>
          <w:rFonts w:ascii="Calibri" w:hAnsi="Calibri" w:cs="Calibri"/>
          <w:sz w:val="24"/>
          <w:szCs w:val="24"/>
          <w:lang w:val="en-GB" w:bidi="ar-SA"/>
        </w:rPr>
        <w:t xml:space="preserve">the </w:t>
      </w:r>
      <w:r w:rsidRPr="00BE1D45">
        <w:rPr>
          <w:rFonts w:ascii="Calibri" w:hAnsi="Calibri" w:cs="Calibri"/>
          <w:sz w:val="24"/>
          <w:szCs w:val="24"/>
          <w:lang w:val="en-GB" w:bidi="ar-SA"/>
        </w:rPr>
        <w:t>types of order that an adjudicator may make</w:t>
      </w:r>
      <w:r w:rsidR="00A37497" w:rsidRPr="00BE1D45">
        <w:rPr>
          <w:rFonts w:ascii="Calibri" w:hAnsi="Calibri" w:cs="Calibri"/>
          <w:sz w:val="24"/>
          <w:szCs w:val="24"/>
          <w:lang w:val="en-GB" w:bidi="ar-SA"/>
        </w:rPr>
        <w:t xml:space="preserve">, </w:t>
      </w:r>
      <w:r w:rsidR="5C3A0ED3" w:rsidRPr="00BE1D45">
        <w:rPr>
          <w:rFonts w:ascii="Calibri" w:hAnsi="Calibri" w:cs="Calibri"/>
          <w:sz w:val="24"/>
          <w:szCs w:val="24"/>
          <w:lang w:val="en-GB" w:bidi="ar-SA"/>
        </w:rPr>
        <w:t xml:space="preserve">the </w:t>
      </w:r>
      <w:r w:rsidRPr="00BE1D45">
        <w:rPr>
          <w:rFonts w:ascii="Calibri" w:hAnsi="Calibri" w:cs="Calibri"/>
          <w:sz w:val="24"/>
          <w:szCs w:val="24"/>
          <w:lang w:val="en-GB" w:bidi="ar-SA"/>
        </w:rPr>
        <w:t>overall timeframes</w:t>
      </w:r>
      <w:r w:rsidR="1472C679" w:rsidRPr="00BE1D45">
        <w:rPr>
          <w:rFonts w:ascii="Calibri" w:hAnsi="Calibri" w:cs="Calibri"/>
          <w:sz w:val="24"/>
          <w:szCs w:val="24"/>
          <w:lang w:val="en-GB" w:bidi="ar-SA"/>
        </w:rPr>
        <w:t xml:space="preserve"> for the adjudication</w:t>
      </w:r>
      <w:r w:rsidR="00A37497" w:rsidRPr="00BE1D45">
        <w:rPr>
          <w:rFonts w:ascii="Calibri" w:hAnsi="Calibri" w:cs="Calibri"/>
          <w:sz w:val="24"/>
          <w:szCs w:val="24"/>
          <w:lang w:val="en-GB" w:bidi="ar-SA"/>
        </w:rPr>
        <w:t xml:space="preserve">, </w:t>
      </w:r>
      <w:r w:rsidR="1978F5C0" w:rsidRPr="00BE1D45">
        <w:rPr>
          <w:rFonts w:ascii="Calibri" w:hAnsi="Calibri" w:cs="Calibri"/>
          <w:sz w:val="24"/>
          <w:szCs w:val="24"/>
          <w:lang w:val="en-GB" w:bidi="ar-SA"/>
        </w:rPr>
        <w:t xml:space="preserve">the </w:t>
      </w:r>
      <w:r w:rsidRPr="00BE1D45">
        <w:rPr>
          <w:rFonts w:ascii="Calibri" w:hAnsi="Calibri" w:cs="Calibri"/>
          <w:sz w:val="24"/>
          <w:szCs w:val="24"/>
          <w:lang w:val="en-GB" w:bidi="ar-SA"/>
        </w:rPr>
        <w:t>payment of costs</w:t>
      </w:r>
      <w:r w:rsidR="00A37497" w:rsidRPr="00BE1D45">
        <w:rPr>
          <w:rFonts w:ascii="Calibri" w:hAnsi="Calibri" w:cs="Calibri"/>
          <w:sz w:val="24"/>
          <w:szCs w:val="24"/>
          <w:lang w:val="en-GB" w:bidi="ar-SA"/>
        </w:rPr>
        <w:t xml:space="preserve">, </w:t>
      </w:r>
      <w:r w:rsidRPr="00BE1D45">
        <w:rPr>
          <w:rFonts w:ascii="Calibri" w:hAnsi="Calibri" w:cs="Calibri"/>
          <w:sz w:val="24"/>
          <w:szCs w:val="24"/>
          <w:lang w:val="en-GB" w:bidi="ar-SA"/>
        </w:rPr>
        <w:t>representation</w:t>
      </w:r>
      <w:r w:rsidR="00A37497" w:rsidRPr="00BE1D45">
        <w:rPr>
          <w:rFonts w:ascii="Calibri" w:hAnsi="Calibri" w:cs="Calibri"/>
          <w:sz w:val="24"/>
          <w:szCs w:val="24"/>
          <w:lang w:val="en-GB" w:bidi="ar-SA"/>
        </w:rPr>
        <w:t xml:space="preserve">, </w:t>
      </w:r>
      <w:r w:rsidRPr="00BE1D45">
        <w:rPr>
          <w:rFonts w:ascii="Calibri" w:hAnsi="Calibri" w:cs="Calibri"/>
          <w:sz w:val="24"/>
          <w:szCs w:val="24"/>
          <w:lang w:val="en-GB" w:bidi="ar-SA"/>
        </w:rPr>
        <w:t>enforcement</w:t>
      </w:r>
      <w:r w:rsidR="00A37497" w:rsidRPr="00BE1D45">
        <w:rPr>
          <w:rFonts w:ascii="Calibri" w:hAnsi="Calibri" w:cs="Calibri"/>
          <w:sz w:val="24"/>
          <w:szCs w:val="24"/>
          <w:lang w:val="en-GB" w:bidi="ar-SA"/>
        </w:rPr>
        <w:t xml:space="preserve">, </w:t>
      </w:r>
      <w:r w:rsidR="00E37793" w:rsidRPr="00BE1D45">
        <w:rPr>
          <w:rFonts w:ascii="Calibri" w:hAnsi="Calibri" w:cs="Calibri"/>
          <w:sz w:val="24"/>
          <w:szCs w:val="24"/>
          <w:lang w:val="en-GB" w:bidi="ar-SA"/>
        </w:rPr>
        <w:t xml:space="preserve">rights of </w:t>
      </w:r>
      <w:r w:rsidRPr="00BE1D45">
        <w:rPr>
          <w:rFonts w:ascii="Calibri" w:hAnsi="Calibri" w:cs="Calibri"/>
          <w:sz w:val="24"/>
          <w:szCs w:val="24"/>
          <w:lang w:val="en-GB" w:bidi="ar-SA"/>
        </w:rPr>
        <w:t xml:space="preserve">appeal and related matters.  </w:t>
      </w:r>
    </w:p>
    <w:p w14:paraId="164F215E" w14:textId="77777777" w:rsidR="002A323A" w:rsidRPr="00BE1D45" w:rsidRDefault="002A323A" w:rsidP="003E38A2">
      <w:pPr>
        <w:numPr>
          <w:ilvl w:val="1"/>
          <w:numId w:val="12"/>
        </w:numPr>
        <w:spacing w:after="240"/>
        <w:ind w:left="793"/>
        <w:rPr>
          <w:rFonts w:ascii="Calibri" w:hAnsi="Calibri" w:cs="Calibri"/>
          <w:sz w:val="24"/>
          <w:szCs w:val="24"/>
          <w:lang w:val="en-GB" w:bidi="ar-SA"/>
        </w:rPr>
      </w:pPr>
      <w:r w:rsidRPr="00BE1D45">
        <w:rPr>
          <w:rFonts w:ascii="Calibri" w:hAnsi="Calibri" w:cs="Calibri"/>
          <w:sz w:val="24"/>
          <w:szCs w:val="24"/>
          <w:lang w:val="en-GB"/>
        </w:rPr>
        <w:t>Each person participating in an adjudication under the Scheme Rules should ensure that they are familiar with both the Scheme Rules and this Adjudication Protocol.</w:t>
      </w:r>
    </w:p>
    <w:p w14:paraId="74BFD8C1" w14:textId="77777777" w:rsidR="002A323A" w:rsidRPr="00BE1D45" w:rsidRDefault="002A323A" w:rsidP="003E38A2">
      <w:pPr>
        <w:numPr>
          <w:ilvl w:val="1"/>
          <w:numId w:val="12"/>
        </w:numPr>
        <w:spacing w:after="240"/>
        <w:ind w:left="793"/>
        <w:rPr>
          <w:rFonts w:ascii="Calibri" w:hAnsi="Calibri" w:cs="Calibri"/>
          <w:sz w:val="24"/>
          <w:szCs w:val="24"/>
          <w:lang w:val="en-GB" w:bidi="ar-SA"/>
        </w:rPr>
      </w:pPr>
      <w:r w:rsidRPr="00BE1D45">
        <w:rPr>
          <w:rFonts w:ascii="Calibri" w:hAnsi="Calibri" w:cs="Calibri"/>
          <w:sz w:val="24"/>
          <w:szCs w:val="24"/>
          <w:lang w:val="en-GB" w:bidi="ar-SA"/>
        </w:rPr>
        <w:t>Any defined term used in the Adjudication Protocol and defined in the Scheme Rules has the same meaning as in the Scheme Rules.</w:t>
      </w:r>
    </w:p>
    <w:p w14:paraId="1C256139" w14:textId="43A29781" w:rsidR="004A4A06" w:rsidRPr="00BE1D45" w:rsidRDefault="002A323A" w:rsidP="005D10A8">
      <w:pPr>
        <w:numPr>
          <w:ilvl w:val="1"/>
          <w:numId w:val="12"/>
        </w:numPr>
        <w:spacing w:after="240"/>
        <w:ind w:left="793"/>
        <w:rPr>
          <w:sz w:val="22"/>
          <w:szCs w:val="24"/>
        </w:rPr>
      </w:pPr>
      <w:r w:rsidRPr="00BE1D45">
        <w:rPr>
          <w:rFonts w:ascii="Calibri" w:hAnsi="Calibri" w:cs="Calibri"/>
          <w:sz w:val="24"/>
          <w:szCs w:val="24"/>
          <w:lang w:val="en-GB" w:bidi="ar-SA"/>
        </w:rPr>
        <w:t xml:space="preserve">If any aspect of the Adjudication Protocol conflicts with the Scheme Rules, the Scheme Rules </w:t>
      </w:r>
      <w:r w:rsidR="392285A9" w:rsidRPr="00BE1D45">
        <w:rPr>
          <w:rFonts w:ascii="Calibri" w:hAnsi="Calibri" w:cs="Calibri"/>
          <w:sz w:val="24"/>
          <w:szCs w:val="24"/>
          <w:lang w:val="en-GB" w:bidi="ar-SA"/>
        </w:rPr>
        <w:t>take priority.</w:t>
      </w:r>
      <w:r w:rsidR="004A4A06" w:rsidRPr="00BE1D45">
        <w:rPr>
          <w:rFonts w:ascii="Calibri" w:hAnsi="Calibri" w:cs="Calibri"/>
          <w:sz w:val="24"/>
          <w:szCs w:val="24"/>
          <w:lang w:val="en-GB" w:bidi="ar-SA"/>
        </w:rPr>
        <w:t xml:space="preserve"> </w:t>
      </w:r>
      <w:r w:rsidR="004A4A06" w:rsidRPr="00BE1D45">
        <w:rPr>
          <w:rFonts w:ascii="Calibri" w:hAnsi="Calibri" w:cs="Calibri"/>
          <w:sz w:val="24"/>
          <w:szCs w:val="24"/>
        </w:rPr>
        <w:t xml:space="preserve">In addition to </w:t>
      </w:r>
      <w:r w:rsidR="6590A061" w:rsidRPr="00BE1D45">
        <w:rPr>
          <w:rFonts w:ascii="Calibri" w:hAnsi="Calibri" w:cs="Calibri"/>
          <w:sz w:val="24"/>
          <w:szCs w:val="24"/>
        </w:rPr>
        <w:t>Rule</w:t>
      </w:r>
      <w:r w:rsidR="004A4A06" w:rsidRPr="00BE1D45">
        <w:rPr>
          <w:rFonts w:ascii="Calibri" w:hAnsi="Calibri" w:cs="Calibri"/>
          <w:sz w:val="24"/>
          <w:szCs w:val="24"/>
        </w:rPr>
        <w:t xml:space="preserve"> 7, the Scheme Rules cover the following matters which may be relevant to an adjudication process and are not separately covered by the Adjudication Protocol:</w:t>
      </w:r>
      <w:r w:rsidR="004A4A06" w:rsidRPr="00BE1D45">
        <w:rPr>
          <w:sz w:val="22"/>
          <w:szCs w:val="24"/>
        </w:rPr>
        <w:t xml:space="preserve"> </w:t>
      </w:r>
    </w:p>
    <w:p w14:paraId="610F8D50" w14:textId="77777777" w:rsidR="004A4A06" w:rsidRPr="00BE1D45" w:rsidRDefault="004A4A06" w:rsidP="005D10A8">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t xml:space="preserve">Scheme Rule 2 which defines a number of terms in the Scheme Rules, </w:t>
      </w:r>
    </w:p>
    <w:p w14:paraId="2CAD2C73" w14:textId="77777777" w:rsidR="004A4A06" w:rsidRPr="00BE1D45" w:rsidRDefault="004A4A06" w:rsidP="005D10A8">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t xml:space="preserve">Scheme Rule 3 which outlines principles by which the Scheme Rules are interpreted, </w:t>
      </w:r>
    </w:p>
    <w:p w14:paraId="0A8F1152" w14:textId="77777777" w:rsidR="004A4A06" w:rsidRPr="00BE1D45" w:rsidRDefault="004A4A06" w:rsidP="005D10A8">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t xml:space="preserve">Scheme Rule 8 which describes how the dispute resolution procedures under the Scheme will be conducted, </w:t>
      </w:r>
    </w:p>
    <w:p w14:paraId="2D982C97" w14:textId="77777777" w:rsidR="004A4A06" w:rsidRPr="00BE1D45" w:rsidRDefault="004A4A06" w:rsidP="005D10A8">
      <w:pPr>
        <w:numPr>
          <w:ilvl w:val="2"/>
          <w:numId w:val="12"/>
        </w:numPr>
        <w:spacing w:after="240"/>
        <w:rPr>
          <w:rFonts w:ascii="Calibri" w:hAnsi="Calibri" w:cs="Calibri"/>
          <w:sz w:val="24"/>
          <w:szCs w:val="24"/>
        </w:rPr>
      </w:pPr>
      <w:r w:rsidRPr="00BE1D45">
        <w:rPr>
          <w:rFonts w:ascii="Calibri" w:hAnsi="Calibri" w:cs="Calibri"/>
          <w:sz w:val="24"/>
          <w:szCs w:val="24"/>
          <w:lang w:val="en-GB"/>
        </w:rPr>
        <w:t>Scheme Rule</w:t>
      </w:r>
      <w:r w:rsidRPr="00BE1D45">
        <w:rPr>
          <w:rFonts w:ascii="Calibri" w:hAnsi="Calibri" w:cs="Calibri"/>
          <w:sz w:val="24"/>
          <w:szCs w:val="24"/>
        </w:rPr>
        <w:t xml:space="preserve"> 9 which describes information management processes and confidentiality requirements, </w:t>
      </w:r>
    </w:p>
    <w:p w14:paraId="41F3605E" w14:textId="77777777" w:rsidR="004A4A06" w:rsidRPr="00BE1D45" w:rsidRDefault="004A4A06" w:rsidP="005D10A8">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t>Scheme Rule 10 which describes the rules relating to exclusion of liability for (relevantly) the Scheme provider and adjudicator,</w:t>
      </w:r>
    </w:p>
    <w:p w14:paraId="30C4C2E0" w14:textId="77777777" w:rsidR="004A4A06" w:rsidRPr="00BE1D45" w:rsidRDefault="004A4A06" w:rsidP="005D10A8">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lastRenderedPageBreak/>
        <w:t xml:space="preserve">Scheme Rule 11 which outlines the process by which participation in an adjudication ends, and </w:t>
      </w:r>
    </w:p>
    <w:p w14:paraId="7EEB5A7F" w14:textId="0774E538" w:rsidR="002A323A" w:rsidRPr="00BE1D45" w:rsidRDefault="004A4A06" w:rsidP="00D33B9B">
      <w:pPr>
        <w:numPr>
          <w:ilvl w:val="2"/>
          <w:numId w:val="12"/>
        </w:numPr>
        <w:spacing w:after="240"/>
        <w:rPr>
          <w:rFonts w:ascii="Calibri" w:hAnsi="Calibri" w:cs="Calibri"/>
          <w:sz w:val="24"/>
          <w:szCs w:val="24"/>
          <w:lang w:val="en-GB" w:bidi="ar-SA"/>
        </w:rPr>
      </w:pPr>
      <w:r w:rsidRPr="00BE1D45">
        <w:rPr>
          <w:rFonts w:ascii="Calibri" w:hAnsi="Calibri" w:cs="Calibri"/>
          <w:sz w:val="24"/>
          <w:szCs w:val="24"/>
          <w:lang w:val="en-GB"/>
        </w:rPr>
        <w:t>Scheme Rule</w:t>
      </w:r>
      <w:r w:rsidRPr="00BE1D45">
        <w:rPr>
          <w:rFonts w:ascii="Calibri" w:hAnsi="Calibri" w:cs="Calibri"/>
          <w:sz w:val="24"/>
          <w:szCs w:val="24"/>
        </w:rPr>
        <w:t xml:space="preserve"> 12 which describes general provisions applicable to the Scheme.</w:t>
      </w:r>
    </w:p>
    <w:p w14:paraId="25FBBA0B" w14:textId="77777777" w:rsidR="002A323A" w:rsidRPr="00BE1D45" w:rsidRDefault="002A323A" w:rsidP="003E38A2">
      <w:pPr>
        <w:numPr>
          <w:ilvl w:val="1"/>
          <w:numId w:val="12"/>
        </w:numPr>
        <w:spacing w:after="240"/>
        <w:ind w:left="793"/>
        <w:rPr>
          <w:rFonts w:ascii="Calibri" w:hAnsi="Calibri" w:cs="Calibri"/>
          <w:sz w:val="24"/>
          <w:szCs w:val="24"/>
          <w:lang w:val="en-GB" w:bidi="ar-SA"/>
        </w:rPr>
      </w:pPr>
      <w:r w:rsidRPr="00BE1D45">
        <w:rPr>
          <w:rFonts w:ascii="Calibri" w:hAnsi="Calibri" w:cs="Calibri"/>
          <w:sz w:val="24"/>
          <w:szCs w:val="24"/>
          <w:lang w:val="en-GB" w:bidi="ar-SA"/>
        </w:rPr>
        <w:t xml:space="preserve">A reference to the Adjudication Protocol is a reference to this Adjudication Protocol, as amended from time to time. </w:t>
      </w:r>
    </w:p>
    <w:p w14:paraId="451CEDDF" w14:textId="77777777" w:rsidR="002A323A" w:rsidRPr="00BE1D45" w:rsidRDefault="002A323A" w:rsidP="00F5222C">
      <w:pPr>
        <w:pStyle w:val="Heading1"/>
        <w:numPr>
          <w:ilvl w:val="0"/>
          <w:numId w:val="12"/>
        </w:numPr>
        <w:tabs>
          <w:tab w:val="num" w:pos="851"/>
        </w:tabs>
        <w:spacing w:after="240"/>
        <w:ind w:left="1076" w:hanging="934"/>
        <w:rPr>
          <w:rFonts w:ascii="Calibri" w:eastAsiaTheme="minorHAnsi" w:hAnsi="Calibri" w:cstheme="minorBidi"/>
          <w:b/>
          <w:bCs/>
          <w:color w:val="103B5E" w:themeColor="accent6" w:themeShade="40"/>
          <w:spacing w:val="0"/>
          <w:sz w:val="32"/>
          <w:szCs w:val="32"/>
          <w:lang w:bidi="en-US"/>
        </w:rPr>
      </w:pPr>
      <w:r w:rsidRPr="00BE1D45">
        <w:rPr>
          <w:rFonts w:ascii="Calibri" w:eastAsiaTheme="minorHAnsi" w:hAnsi="Calibri" w:cstheme="minorBidi"/>
          <w:b/>
          <w:bCs/>
          <w:color w:val="103B5E" w:themeColor="accent6" w:themeShade="40"/>
          <w:spacing w:val="0"/>
          <w:sz w:val="32"/>
          <w:szCs w:val="32"/>
          <w:lang w:bidi="en-US"/>
        </w:rPr>
        <w:t>Purpose of the Adjudication Protocol</w:t>
      </w:r>
    </w:p>
    <w:p w14:paraId="01DE4E7F" w14:textId="1241D4C9" w:rsidR="002A323A" w:rsidRPr="00BE1D45" w:rsidRDefault="279833AF" w:rsidP="58B1270F">
      <w:pPr>
        <w:numPr>
          <w:ilvl w:val="1"/>
          <w:numId w:val="12"/>
        </w:numPr>
        <w:spacing w:after="240"/>
        <w:ind w:left="793"/>
        <w:rPr>
          <w:rFonts w:ascii="Calibri" w:hAnsi="Calibri" w:cs="Calibri"/>
          <w:sz w:val="24"/>
          <w:szCs w:val="24"/>
          <w:lang w:val="en-GB" w:bidi="ar-SA"/>
        </w:rPr>
      </w:pPr>
      <w:r w:rsidRPr="00BE1D45">
        <w:rPr>
          <w:rFonts w:ascii="Calibri" w:hAnsi="Calibri" w:cs="Calibri"/>
          <w:sz w:val="24"/>
          <w:szCs w:val="24"/>
          <w:lang w:val="en-GB" w:bidi="ar-SA"/>
        </w:rPr>
        <w:t xml:space="preserve">The purpose of the Adjudication Protocol is to set out the process for adjudication to be followed once the </w:t>
      </w:r>
      <w:r w:rsidR="78CF9066" w:rsidRPr="00BE1D45">
        <w:rPr>
          <w:rFonts w:ascii="Calibri" w:hAnsi="Calibri" w:cs="Calibri"/>
          <w:sz w:val="24"/>
          <w:szCs w:val="24"/>
          <w:lang w:val="en-GB" w:bidi="ar-SA"/>
        </w:rPr>
        <w:t xml:space="preserve">dispute </w:t>
      </w:r>
      <w:r w:rsidRPr="00BE1D45">
        <w:rPr>
          <w:rFonts w:ascii="Calibri" w:hAnsi="Calibri" w:cs="Calibri"/>
          <w:sz w:val="24"/>
          <w:szCs w:val="24"/>
          <w:lang w:val="en-GB" w:bidi="ar-SA"/>
        </w:rPr>
        <w:t xml:space="preserve">has </w:t>
      </w:r>
      <w:r w:rsidR="7D7A7F30" w:rsidRPr="00BE1D45">
        <w:rPr>
          <w:rFonts w:ascii="Calibri" w:hAnsi="Calibri" w:cs="Calibri"/>
          <w:sz w:val="24"/>
          <w:szCs w:val="24"/>
          <w:lang w:val="en-GB" w:bidi="ar-SA"/>
        </w:rPr>
        <w:t xml:space="preserve">been </w:t>
      </w:r>
      <w:r w:rsidR="126203BA" w:rsidRPr="00BE1D45">
        <w:rPr>
          <w:rFonts w:ascii="Calibri" w:hAnsi="Calibri" w:cs="Calibri"/>
          <w:sz w:val="24"/>
          <w:szCs w:val="24"/>
          <w:lang w:val="en-GB" w:bidi="ar-SA"/>
        </w:rPr>
        <w:t>referred</w:t>
      </w:r>
      <w:r w:rsidR="7D7A7F30" w:rsidRPr="00BE1D45">
        <w:rPr>
          <w:rFonts w:ascii="Calibri" w:hAnsi="Calibri" w:cs="Calibri"/>
          <w:sz w:val="24"/>
          <w:szCs w:val="24"/>
          <w:lang w:val="en-GB" w:bidi="ar-SA"/>
        </w:rPr>
        <w:t xml:space="preserve"> to </w:t>
      </w:r>
      <w:r w:rsidR="5DC8CC0C" w:rsidRPr="00BE1D45">
        <w:rPr>
          <w:rFonts w:ascii="Calibri" w:hAnsi="Calibri" w:cs="Calibri"/>
          <w:sz w:val="24"/>
          <w:szCs w:val="24"/>
          <w:lang w:val="en-GB" w:bidi="ar-SA"/>
        </w:rPr>
        <w:t xml:space="preserve">the </w:t>
      </w:r>
      <w:r w:rsidR="125E1271" w:rsidRPr="00BE1D45">
        <w:rPr>
          <w:rFonts w:ascii="Calibri" w:hAnsi="Calibri" w:cs="Calibri"/>
          <w:sz w:val="24"/>
          <w:szCs w:val="24"/>
          <w:lang w:val="en-GB" w:bidi="ar-SA"/>
        </w:rPr>
        <w:t>adjudication</w:t>
      </w:r>
      <w:r w:rsidR="769DCA74" w:rsidRPr="00BE1D45">
        <w:rPr>
          <w:rFonts w:ascii="Calibri" w:hAnsi="Calibri" w:cs="Calibri"/>
          <w:sz w:val="24"/>
          <w:szCs w:val="24"/>
          <w:lang w:val="en-GB" w:bidi="ar-SA"/>
        </w:rPr>
        <w:t xml:space="preserve"> process</w:t>
      </w:r>
      <w:r w:rsidR="001E6FF5" w:rsidRPr="00BE1D45">
        <w:rPr>
          <w:rFonts w:ascii="Calibri" w:hAnsi="Calibri" w:cs="Calibri"/>
          <w:sz w:val="24"/>
          <w:szCs w:val="24"/>
          <w:lang w:val="en-GB" w:bidi="ar-SA"/>
        </w:rPr>
        <w:t xml:space="preserve"> by the applicant</w:t>
      </w:r>
      <w:r w:rsidRPr="00BE1D45">
        <w:rPr>
          <w:rFonts w:ascii="Calibri" w:hAnsi="Calibri" w:cs="Calibri"/>
          <w:sz w:val="24"/>
          <w:szCs w:val="24"/>
          <w:lang w:val="en-GB" w:bidi="ar-SA"/>
        </w:rPr>
        <w:t xml:space="preserve"> under the Scheme Rules and the Scheme provider has appointed an adjudicator.</w:t>
      </w:r>
    </w:p>
    <w:p w14:paraId="48760061" w14:textId="77777777" w:rsidR="002A323A" w:rsidRPr="00BE1D45" w:rsidRDefault="002A323A" w:rsidP="00F5222C">
      <w:pPr>
        <w:pStyle w:val="Heading1"/>
        <w:numPr>
          <w:ilvl w:val="0"/>
          <w:numId w:val="12"/>
        </w:numPr>
        <w:tabs>
          <w:tab w:val="num" w:pos="851"/>
        </w:tabs>
        <w:spacing w:after="240"/>
        <w:ind w:left="1076" w:hanging="934"/>
        <w:rPr>
          <w:rFonts w:ascii="Calibri" w:eastAsiaTheme="minorHAnsi" w:hAnsi="Calibri" w:cstheme="minorBidi"/>
          <w:b/>
          <w:bCs/>
          <w:color w:val="103B5E" w:themeColor="accent6" w:themeShade="40"/>
          <w:spacing w:val="0"/>
          <w:sz w:val="32"/>
          <w:szCs w:val="32"/>
          <w:lang w:bidi="en-US"/>
        </w:rPr>
      </w:pPr>
      <w:r w:rsidRPr="00BE1D45">
        <w:rPr>
          <w:rFonts w:ascii="Calibri" w:eastAsiaTheme="minorHAnsi" w:hAnsi="Calibri" w:cstheme="minorBidi"/>
          <w:b/>
          <w:bCs/>
          <w:color w:val="103B5E" w:themeColor="accent6" w:themeShade="40"/>
          <w:spacing w:val="0"/>
          <w:sz w:val="32"/>
          <w:szCs w:val="32"/>
          <w:lang w:bidi="en-US"/>
        </w:rPr>
        <w:t>Responsibilities of the Adjudicator</w:t>
      </w:r>
    </w:p>
    <w:p w14:paraId="71F96374" w14:textId="77777777" w:rsidR="002A323A" w:rsidRPr="00BE1D45" w:rsidRDefault="002A323A" w:rsidP="003E38A2">
      <w:pPr>
        <w:numPr>
          <w:ilvl w:val="1"/>
          <w:numId w:val="12"/>
        </w:numPr>
        <w:spacing w:after="240"/>
        <w:ind w:left="793"/>
        <w:rPr>
          <w:rFonts w:ascii="Calibri" w:hAnsi="Calibri" w:cs="Calibri"/>
          <w:sz w:val="24"/>
          <w:szCs w:val="24"/>
          <w:lang w:val="en-GB" w:bidi="ar-SA"/>
        </w:rPr>
      </w:pPr>
      <w:r w:rsidRPr="00BE1D45">
        <w:rPr>
          <w:rFonts w:ascii="Calibri" w:hAnsi="Calibri" w:cs="Calibri"/>
          <w:sz w:val="24"/>
          <w:szCs w:val="24"/>
          <w:lang w:val="en-GB" w:bidi="ar-SA"/>
        </w:rPr>
        <w:t>An adjudicator appointed by the Scheme provider to resolve a dispute must:</w:t>
      </w:r>
    </w:p>
    <w:p w14:paraId="07693E4C" w14:textId="6BEDE569" w:rsidR="002A323A" w:rsidRPr="00BE1D45" w:rsidRDefault="078F0CED" w:rsidP="668F237B">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t>carry out the adjudication in accordance with</w:t>
      </w:r>
      <w:r w:rsidR="000162D9" w:rsidRPr="00BE1D45">
        <w:rPr>
          <w:rFonts w:ascii="Calibri" w:hAnsi="Calibri" w:cs="Calibri"/>
          <w:sz w:val="24"/>
          <w:szCs w:val="24"/>
          <w:lang w:val="en-GB"/>
        </w:rPr>
        <w:t xml:space="preserve"> the </w:t>
      </w:r>
      <w:r w:rsidRPr="00BE1D45">
        <w:rPr>
          <w:rFonts w:ascii="Calibri" w:hAnsi="Calibri" w:cs="Calibri"/>
          <w:sz w:val="24"/>
          <w:szCs w:val="24"/>
          <w:lang w:val="en-GB"/>
        </w:rPr>
        <w:t>Scheme Rules, the Adjudication Protocol and have regard to the principles of accessibility, independence, fairness, accountability, efficiency and effectiveness</w:t>
      </w:r>
      <w:r w:rsidR="00A37497" w:rsidRPr="00BE1D45">
        <w:rPr>
          <w:rFonts w:ascii="Calibri" w:hAnsi="Calibri" w:cs="Calibri"/>
          <w:sz w:val="24"/>
          <w:szCs w:val="24"/>
          <w:lang w:val="en-GB"/>
        </w:rPr>
        <w:t xml:space="preserve">, </w:t>
      </w:r>
    </w:p>
    <w:p w14:paraId="6B87A57A" w14:textId="6A42910C" w:rsidR="002A323A" w:rsidRPr="00BE1D45" w:rsidRDefault="002A323A" w:rsidP="0C90516E">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t>act as an independent decision-maker for the dispute. They must not be an advocate for any party to the dispute</w:t>
      </w:r>
      <w:r w:rsidR="00A37497" w:rsidRPr="00BE1D45">
        <w:rPr>
          <w:rFonts w:ascii="Calibri" w:hAnsi="Calibri" w:cs="Calibri"/>
          <w:sz w:val="24"/>
          <w:szCs w:val="24"/>
          <w:lang w:val="en-GB"/>
        </w:rPr>
        <w:t xml:space="preserve">, </w:t>
      </w:r>
      <w:r w:rsidRPr="00BE1D45">
        <w:rPr>
          <w:rFonts w:ascii="Calibri" w:hAnsi="Calibri" w:cs="Calibri"/>
          <w:sz w:val="24"/>
          <w:szCs w:val="24"/>
          <w:lang w:val="en-GB"/>
        </w:rPr>
        <w:t xml:space="preserve">and  </w:t>
      </w:r>
    </w:p>
    <w:p w14:paraId="4DE4182E" w14:textId="26345183" w:rsidR="002A323A" w:rsidRPr="00BE1D45" w:rsidRDefault="002A323A" w:rsidP="3997FA61">
      <w:pPr>
        <w:numPr>
          <w:ilvl w:val="2"/>
          <w:numId w:val="12"/>
        </w:numPr>
        <w:spacing w:after="240"/>
        <w:rPr>
          <w:rFonts w:ascii="Calibri" w:hAnsi="Calibri" w:cs="Calibri"/>
          <w:sz w:val="24"/>
          <w:szCs w:val="24"/>
          <w:lang w:val="en-GB"/>
        </w:rPr>
      </w:pPr>
      <w:bookmarkStart w:id="0" w:name="_Ref150869899"/>
      <w:r w:rsidRPr="00BE1D45">
        <w:rPr>
          <w:rFonts w:ascii="Calibri" w:hAnsi="Calibri" w:cs="Calibri"/>
          <w:sz w:val="24"/>
          <w:szCs w:val="24"/>
          <w:lang w:val="en-GB"/>
        </w:rPr>
        <w:t>conduct the adjudication in a timely manner and avoid incurring unnecessary expense for any party to the adjudication.</w:t>
      </w:r>
      <w:bookmarkEnd w:id="0"/>
    </w:p>
    <w:p w14:paraId="4280750D" w14:textId="77777777" w:rsidR="002A323A" w:rsidRPr="00BE1D45" w:rsidRDefault="002A323A" w:rsidP="00F5222C">
      <w:pPr>
        <w:pStyle w:val="Heading1"/>
        <w:numPr>
          <w:ilvl w:val="0"/>
          <w:numId w:val="12"/>
        </w:numPr>
        <w:tabs>
          <w:tab w:val="num" w:pos="851"/>
        </w:tabs>
        <w:spacing w:after="240"/>
        <w:ind w:left="1076" w:hanging="934"/>
        <w:rPr>
          <w:rFonts w:ascii="Calibri" w:eastAsiaTheme="minorHAnsi" w:hAnsi="Calibri" w:cstheme="minorBidi"/>
          <w:b/>
          <w:bCs/>
          <w:color w:val="103B5E" w:themeColor="accent6" w:themeShade="40"/>
          <w:spacing w:val="0"/>
          <w:sz w:val="32"/>
          <w:szCs w:val="32"/>
          <w:lang w:bidi="en-US"/>
        </w:rPr>
      </w:pPr>
      <w:r w:rsidRPr="00BE1D45">
        <w:rPr>
          <w:rFonts w:ascii="Calibri" w:eastAsiaTheme="minorHAnsi" w:hAnsi="Calibri" w:cstheme="minorBidi"/>
          <w:b/>
          <w:bCs/>
          <w:color w:val="103B5E" w:themeColor="accent6" w:themeShade="40"/>
          <w:spacing w:val="0"/>
          <w:sz w:val="32"/>
          <w:szCs w:val="32"/>
          <w:lang w:bidi="en-US"/>
        </w:rPr>
        <w:t>Responsibilities of the Parties</w:t>
      </w:r>
    </w:p>
    <w:p w14:paraId="5517537B" w14:textId="77777777" w:rsidR="002A323A" w:rsidRPr="00BE1D45" w:rsidRDefault="002A323A" w:rsidP="003E38A2">
      <w:pPr>
        <w:numPr>
          <w:ilvl w:val="1"/>
          <w:numId w:val="12"/>
        </w:numPr>
        <w:spacing w:after="240"/>
        <w:ind w:left="793"/>
        <w:rPr>
          <w:rFonts w:ascii="Calibri" w:hAnsi="Calibri" w:cs="Calibri"/>
          <w:sz w:val="24"/>
          <w:szCs w:val="24"/>
          <w:lang w:val="en-GB"/>
        </w:rPr>
      </w:pPr>
      <w:r w:rsidRPr="00BE1D45">
        <w:rPr>
          <w:rFonts w:ascii="Calibri" w:hAnsi="Calibri" w:cs="Calibri"/>
          <w:sz w:val="24"/>
          <w:szCs w:val="24"/>
        </w:rPr>
        <w:t>Each party to a dispute referred to adjudication must:</w:t>
      </w:r>
    </w:p>
    <w:p w14:paraId="7AEA74C4" w14:textId="68EC6D96" w:rsidR="002A323A" w:rsidRPr="00BE1D45" w:rsidRDefault="002A323A" w:rsidP="002A323A">
      <w:pPr>
        <w:numPr>
          <w:ilvl w:val="2"/>
          <w:numId w:val="12"/>
        </w:numPr>
        <w:spacing w:after="240"/>
        <w:rPr>
          <w:rFonts w:ascii="Calibri" w:hAnsi="Calibri" w:cs="Calibri"/>
          <w:sz w:val="24"/>
          <w:szCs w:val="24"/>
          <w:lang w:val="en-GB"/>
        </w:rPr>
      </w:pPr>
      <w:r w:rsidRPr="00BE1D45">
        <w:rPr>
          <w:rFonts w:ascii="Calibri" w:hAnsi="Calibri" w:cs="Calibri"/>
          <w:sz w:val="24"/>
          <w:szCs w:val="24"/>
        </w:rPr>
        <w:t>comply with the Scheme Rules and the Adjudication Protocol</w:t>
      </w:r>
      <w:r w:rsidR="00A37497" w:rsidRPr="00BE1D45">
        <w:rPr>
          <w:rFonts w:ascii="Calibri" w:hAnsi="Calibri" w:cs="Calibri"/>
          <w:sz w:val="24"/>
          <w:szCs w:val="24"/>
        </w:rPr>
        <w:t xml:space="preserve">, </w:t>
      </w:r>
      <w:r w:rsidRPr="00BE1D45">
        <w:rPr>
          <w:rFonts w:ascii="Calibri" w:hAnsi="Calibri" w:cs="Calibri"/>
          <w:sz w:val="24"/>
          <w:szCs w:val="24"/>
        </w:rPr>
        <w:t xml:space="preserve">and </w:t>
      </w:r>
    </w:p>
    <w:p w14:paraId="0F8E704D" w14:textId="77777777" w:rsidR="002A323A" w:rsidRPr="00BE1D45" w:rsidRDefault="002A323A" w:rsidP="002A323A">
      <w:pPr>
        <w:numPr>
          <w:ilvl w:val="2"/>
          <w:numId w:val="12"/>
        </w:numPr>
        <w:spacing w:after="240"/>
        <w:rPr>
          <w:rFonts w:ascii="Calibri" w:hAnsi="Calibri" w:cs="Calibri"/>
          <w:sz w:val="24"/>
          <w:szCs w:val="24"/>
          <w:lang w:val="en-GB"/>
        </w:rPr>
      </w:pPr>
      <w:r w:rsidRPr="00BE1D45">
        <w:rPr>
          <w:rFonts w:ascii="Calibri" w:hAnsi="Calibri" w:cs="Calibri"/>
          <w:sz w:val="24"/>
          <w:szCs w:val="24"/>
        </w:rPr>
        <w:t>assist in the proper conduct of the adjudication by the adjudicator and cooperate with the adjudicator throughout the process.</w:t>
      </w:r>
    </w:p>
    <w:p w14:paraId="6676FF6E" w14:textId="5745E2D5" w:rsidR="002A323A" w:rsidRPr="00BE1D45" w:rsidRDefault="078F0CED" w:rsidP="3E71BC0C">
      <w:pPr>
        <w:pStyle w:val="Heading1"/>
        <w:numPr>
          <w:ilvl w:val="0"/>
          <w:numId w:val="12"/>
        </w:numPr>
        <w:tabs>
          <w:tab w:val="num" w:pos="851"/>
        </w:tabs>
        <w:spacing w:after="240"/>
        <w:ind w:left="1076" w:hanging="934"/>
        <w:rPr>
          <w:rFonts w:ascii="Calibri" w:eastAsiaTheme="minorEastAsia" w:hAnsi="Calibri" w:cstheme="minorBidi"/>
          <w:b/>
          <w:bCs/>
          <w:color w:val="103B5E" w:themeColor="accent6" w:themeShade="40"/>
          <w:spacing w:val="0"/>
          <w:sz w:val="32"/>
          <w:szCs w:val="32"/>
          <w:lang w:bidi="en-US"/>
        </w:rPr>
      </w:pPr>
      <w:r w:rsidRPr="00BE1D45">
        <w:rPr>
          <w:rFonts w:ascii="Calibri" w:eastAsiaTheme="minorEastAsia" w:hAnsi="Calibri" w:cstheme="minorBidi"/>
          <w:b/>
          <w:bCs/>
          <w:color w:val="103B5E" w:themeColor="accent6" w:themeShade="40"/>
          <w:spacing w:val="0"/>
          <w:sz w:val="32"/>
          <w:szCs w:val="32"/>
          <w:lang w:bidi="en-US"/>
        </w:rPr>
        <w:t>The Adjudication Process</w:t>
      </w:r>
    </w:p>
    <w:p w14:paraId="7E320768" w14:textId="709C0E2F" w:rsidR="002A323A" w:rsidRPr="00BE1D45" w:rsidRDefault="002A323A" w:rsidP="182A89FC">
      <w:pPr>
        <w:numPr>
          <w:ilvl w:val="1"/>
          <w:numId w:val="12"/>
        </w:numPr>
        <w:spacing w:after="240"/>
        <w:ind w:left="793"/>
        <w:rPr>
          <w:rFonts w:ascii="Calibri" w:hAnsi="Calibri" w:cs="Calibri"/>
          <w:sz w:val="24"/>
          <w:szCs w:val="24"/>
          <w:lang w:val="en-GB"/>
        </w:rPr>
      </w:pPr>
      <w:r w:rsidRPr="00BE1D45">
        <w:rPr>
          <w:rFonts w:ascii="Calibri" w:hAnsi="Calibri" w:cs="Calibri"/>
          <w:sz w:val="24"/>
          <w:szCs w:val="24"/>
          <w:lang w:val="en-GB"/>
        </w:rPr>
        <w:t xml:space="preserve">Within </w:t>
      </w:r>
      <w:r w:rsidR="37D4A1DA" w:rsidRPr="00BE1D45">
        <w:rPr>
          <w:rFonts w:ascii="Calibri" w:hAnsi="Calibri" w:cs="Calibri"/>
          <w:sz w:val="24"/>
          <w:szCs w:val="24"/>
          <w:lang w:val="en-GB"/>
        </w:rPr>
        <w:t>3</w:t>
      </w:r>
      <w:r w:rsidRPr="00BE1D45">
        <w:rPr>
          <w:rFonts w:ascii="Calibri" w:hAnsi="Calibri" w:cs="Calibri"/>
          <w:sz w:val="24"/>
          <w:szCs w:val="24"/>
          <w:lang w:val="en-GB"/>
        </w:rPr>
        <w:t xml:space="preserve"> working days of being appointed, the adjudicator must:</w:t>
      </w:r>
    </w:p>
    <w:p w14:paraId="605328ED" w14:textId="72484986" w:rsidR="002A323A" w:rsidRPr="00BE1D45" w:rsidRDefault="002A323A" w:rsidP="002A323A">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t>inform each party of the adjudicator’s appointment and contact details</w:t>
      </w:r>
      <w:r w:rsidR="00A37497" w:rsidRPr="00BE1D45">
        <w:rPr>
          <w:rFonts w:ascii="Calibri" w:hAnsi="Calibri" w:cs="Calibri"/>
          <w:sz w:val="24"/>
          <w:szCs w:val="24"/>
          <w:lang w:val="en-GB"/>
        </w:rPr>
        <w:t>,</w:t>
      </w:r>
    </w:p>
    <w:p w14:paraId="7155E795" w14:textId="5F8C4F52" w:rsidR="002A323A" w:rsidRPr="00BE1D45" w:rsidRDefault="32BA5170" w:rsidP="0C90516E">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t>provide each party with a copy of the</w:t>
      </w:r>
      <w:r w:rsidR="1B67A6B2" w:rsidRPr="00BE1D45">
        <w:rPr>
          <w:rFonts w:ascii="Calibri" w:hAnsi="Calibri" w:cs="Calibri"/>
          <w:sz w:val="24"/>
          <w:szCs w:val="24"/>
          <w:lang w:val="en-GB"/>
        </w:rPr>
        <w:t xml:space="preserve"> </w:t>
      </w:r>
      <w:r w:rsidRPr="00BE1D45">
        <w:rPr>
          <w:rFonts w:ascii="Calibri" w:hAnsi="Calibri" w:cs="Calibri"/>
          <w:sz w:val="24"/>
          <w:szCs w:val="24"/>
          <w:lang w:val="en-GB"/>
        </w:rPr>
        <w:t>information that the applicant used to refer the dispute to the Scheme under Scheme Rule 5.</w:t>
      </w:r>
      <w:r w:rsidR="1BC3930D" w:rsidRPr="00BE1D45">
        <w:rPr>
          <w:rFonts w:ascii="Calibri" w:hAnsi="Calibri" w:cs="Calibri"/>
          <w:sz w:val="24"/>
          <w:szCs w:val="24"/>
          <w:lang w:val="en-GB"/>
        </w:rPr>
        <w:t>5</w:t>
      </w:r>
      <w:r w:rsidR="6D8FE37D" w:rsidRPr="00BE1D45">
        <w:rPr>
          <w:rFonts w:ascii="Calibri" w:hAnsi="Calibri" w:cs="Calibri"/>
          <w:sz w:val="24"/>
          <w:szCs w:val="24"/>
          <w:lang w:val="en-GB"/>
        </w:rPr>
        <w:t xml:space="preserve">, </w:t>
      </w:r>
      <w:r w:rsidRPr="00BE1D45">
        <w:rPr>
          <w:rFonts w:ascii="Calibri" w:hAnsi="Calibri" w:cs="Calibri"/>
          <w:sz w:val="24"/>
          <w:szCs w:val="24"/>
          <w:lang w:val="en-GB"/>
        </w:rPr>
        <w:t>and</w:t>
      </w:r>
    </w:p>
    <w:p w14:paraId="07A23705" w14:textId="77777777" w:rsidR="002A323A" w:rsidRPr="00BE1D45" w:rsidRDefault="002A323A" w:rsidP="002A323A">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lastRenderedPageBreak/>
        <w:t>inform each party that the timeframe in clause 6.2 of the Adjudication Protocol will start from the date that the information in clauses 6.1(a) and (b) is provided.</w:t>
      </w:r>
    </w:p>
    <w:p w14:paraId="75255FE7" w14:textId="2666E965" w:rsidR="002A323A" w:rsidRPr="00BE1D45" w:rsidRDefault="002A323A" w:rsidP="0C90516E">
      <w:pPr>
        <w:numPr>
          <w:ilvl w:val="1"/>
          <w:numId w:val="12"/>
        </w:numPr>
        <w:spacing w:after="240"/>
        <w:ind w:left="793"/>
        <w:rPr>
          <w:rFonts w:ascii="Calibri" w:hAnsi="Calibri" w:cs="Calibri"/>
          <w:sz w:val="24"/>
          <w:szCs w:val="24"/>
          <w:lang w:val="en-GB"/>
        </w:rPr>
      </w:pPr>
      <w:r w:rsidRPr="00BE1D45">
        <w:rPr>
          <w:rFonts w:ascii="Calibri" w:hAnsi="Calibri" w:cs="Calibri"/>
          <w:sz w:val="24"/>
          <w:szCs w:val="24"/>
          <w:lang w:val="en-GB"/>
        </w:rPr>
        <w:t xml:space="preserve">Within </w:t>
      </w:r>
      <w:r w:rsidR="1C4E5647" w:rsidRPr="00BE1D45">
        <w:rPr>
          <w:rFonts w:ascii="Calibri" w:hAnsi="Calibri" w:cs="Calibri"/>
          <w:sz w:val="24"/>
          <w:szCs w:val="24"/>
          <w:lang w:val="en-GB"/>
        </w:rPr>
        <w:t>10</w:t>
      </w:r>
      <w:r w:rsidRPr="00BE1D45">
        <w:rPr>
          <w:rFonts w:ascii="Calibri" w:hAnsi="Calibri" w:cs="Calibri"/>
          <w:sz w:val="24"/>
          <w:szCs w:val="24"/>
          <w:lang w:val="en-GB"/>
        </w:rPr>
        <w:t xml:space="preserve"> working days of an adjudicator notifying each party of the adjudicator’s appointment</w:t>
      </w:r>
      <w:r w:rsidR="0096617C" w:rsidRPr="00BE1D45">
        <w:rPr>
          <w:rFonts w:ascii="Calibri" w:hAnsi="Calibri" w:cs="Calibri"/>
          <w:sz w:val="24"/>
          <w:szCs w:val="24"/>
          <w:lang w:val="en-GB"/>
        </w:rPr>
        <w:t xml:space="preserve"> and providing</w:t>
      </w:r>
      <w:r w:rsidR="5A48D9A1" w:rsidRPr="00BE1D45">
        <w:rPr>
          <w:rFonts w:ascii="Calibri" w:hAnsi="Calibri" w:cs="Calibri"/>
          <w:sz w:val="24"/>
          <w:szCs w:val="24"/>
          <w:lang w:val="en-GB"/>
        </w:rPr>
        <w:t xml:space="preserve"> the</w:t>
      </w:r>
      <w:r w:rsidR="0096617C" w:rsidRPr="00BE1D45">
        <w:rPr>
          <w:rFonts w:ascii="Calibri" w:hAnsi="Calibri" w:cs="Calibri"/>
          <w:sz w:val="24"/>
          <w:szCs w:val="24"/>
          <w:lang w:val="en-GB"/>
        </w:rPr>
        <w:t xml:space="preserve"> accompanying information</w:t>
      </w:r>
      <w:r w:rsidR="53E2433D" w:rsidRPr="00BE1D45">
        <w:rPr>
          <w:rFonts w:ascii="Calibri" w:hAnsi="Calibri" w:cs="Calibri"/>
          <w:sz w:val="24"/>
          <w:szCs w:val="24"/>
          <w:lang w:val="en-GB"/>
        </w:rPr>
        <w:t xml:space="preserve"> (in accordance with clause 6.1 above)</w:t>
      </w:r>
      <w:r w:rsidR="0096617C" w:rsidRPr="00BE1D45">
        <w:rPr>
          <w:rFonts w:ascii="Calibri" w:hAnsi="Calibri" w:cs="Calibri"/>
          <w:sz w:val="24"/>
          <w:szCs w:val="24"/>
          <w:lang w:val="en-GB"/>
        </w:rPr>
        <w:t>,</w:t>
      </w:r>
      <w:r w:rsidR="00B907A0" w:rsidRPr="00BE1D45">
        <w:rPr>
          <w:rFonts w:ascii="Calibri" w:hAnsi="Calibri" w:cs="Calibri"/>
          <w:sz w:val="24"/>
          <w:szCs w:val="24"/>
          <w:lang w:val="en-GB"/>
        </w:rPr>
        <w:t xml:space="preserve"> </w:t>
      </w:r>
      <w:r w:rsidRPr="00BE1D45">
        <w:rPr>
          <w:rFonts w:ascii="Calibri" w:hAnsi="Calibri" w:cs="Calibri"/>
          <w:sz w:val="24"/>
          <w:szCs w:val="24"/>
          <w:lang w:val="en-GB"/>
        </w:rPr>
        <w:t xml:space="preserve">the applicant must submit to the adjudicator and </w:t>
      </w:r>
      <w:r w:rsidR="00A02F24">
        <w:rPr>
          <w:rFonts w:ascii="Calibri" w:hAnsi="Calibri" w:cs="Calibri"/>
          <w:sz w:val="24"/>
          <w:szCs w:val="24"/>
          <w:lang w:val="mi-NZ"/>
        </w:rPr>
        <w:t>the Commission</w:t>
      </w:r>
      <w:r w:rsidRPr="00BE1D45">
        <w:rPr>
          <w:rFonts w:ascii="Calibri" w:hAnsi="Calibri" w:cs="Calibri"/>
          <w:sz w:val="24"/>
          <w:szCs w:val="24"/>
          <w:lang w:val="mi-NZ"/>
        </w:rPr>
        <w:t xml:space="preserve"> (and </w:t>
      </w:r>
      <w:r w:rsidRPr="00BE1D45">
        <w:rPr>
          <w:rFonts w:ascii="Calibri" w:hAnsi="Calibri" w:cs="Calibri"/>
          <w:sz w:val="24"/>
          <w:szCs w:val="24"/>
        </w:rPr>
        <w:t>also the private insurer if they are joined to the dispute under Rule 5.</w:t>
      </w:r>
      <w:r w:rsidR="54E401C4" w:rsidRPr="00BE1D45">
        <w:rPr>
          <w:rFonts w:ascii="Calibri" w:hAnsi="Calibri" w:cs="Calibri"/>
          <w:sz w:val="24"/>
          <w:szCs w:val="24"/>
        </w:rPr>
        <w:t>8</w:t>
      </w:r>
      <w:r w:rsidRPr="00BE1D45">
        <w:rPr>
          <w:rFonts w:ascii="Calibri" w:hAnsi="Calibri" w:cs="Calibri"/>
          <w:sz w:val="24"/>
          <w:szCs w:val="24"/>
        </w:rPr>
        <w:t xml:space="preserve"> of the Scheme Rules</w:t>
      </w:r>
      <w:r w:rsidRPr="00BE1D45">
        <w:rPr>
          <w:rFonts w:ascii="Calibri" w:hAnsi="Calibri" w:cs="Calibri"/>
          <w:sz w:val="24"/>
          <w:szCs w:val="24"/>
          <w:lang w:val="mi-NZ"/>
        </w:rPr>
        <w:t xml:space="preserve">) a </w:t>
      </w:r>
      <w:r w:rsidRPr="00BE1D45">
        <w:rPr>
          <w:rFonts w:ascii="Calibri" w:hAnsi="Calibri" w:cs="Calibri"/>
          <w:sz w:val="24"/>
          <w:szCs w:val="24"/>
        </w:rPr>
        <w:t>statement of position which describes:</w:t>
      </w:r>
    </w:p>
    <w:p w14:paraId="35DD1DC0" w14:textId="224F5522" w:rsidR="002A323A" w:rsidRPr="00BE1D45" w:rsidRDefault="002A323A" w:rsidP="002A323A">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t>the nature of the dispute (giving sufficient detail about time, place, names of persons and other relevant circumstances</w:t>
      </w:r>
      <w:r w:rsidR="00A37497" w:rsidRPr="00BE1D45">
        <w:rPr>
          <w:rFonts w:ascii="Calibri" w:hAnsi="Calibri" w:cs="Calibri"/>
          <w:sz w:val="24"/>
          <w:szCs w:val="24"/>
          <w:lang w:val="en-GB"/>
        </w:rPr>
        <w:t>),</w:t>
      </w:r>
    </w:p>
    <w:p w14:paraId="7ECB19E6" w14:textId="2782C7C6" w:rsidR="002A323A" w:rsidRPr="00BE1D45" w:rsidRDefault="002A323A" w:rsidP="002A323A">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t>their position on the dispute</w:t>
      </w:r>
      <w:r w:rsidR="00A37497" w:rsidRPr="00BE1D45">
        <w:rPr>
          <w:rFonts w:ascii="Calibri" w:hAnsi="Calibri" w:cs="Calibri"/>
          <w:sz w:val="24"/>
          <w:szCs w:val="24"/>
          <w:lang w:val="en-GB"/>
        </w:rPr>
        <w:t xml:space="preserve">, </w:t>
      </w:r>
      <w:r w:rsidRPr="00BE1D45">
        <w:rPr>
          <w:rFonts w:ascii="Calibri" w:hAnsi="Calibri" w:cs="Calibri"/>
          <w:sz w:val="24"/>
          <w:szCs w:val="24"/>
          <w:lang w:val="en-GB"/>
        </w:rPr>
        <w:t>and</w:t>
      </w:r>
    </w:p>
    <w:p w14:paraId="50AD93E0" w14:textId="77777777" w:rsidR="002A323A" w:rsidRPr="00BE1D45" w:rsidRDefault="002A323A" w:rsidP="668F237B">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t>the relief or remedy being sought.</w:t>
      </w:r>
    </w:p>
    <w:p w14:paraId="2E0ED404" w14:textId="1F9E3974" w:rsidR="002A323A" w:rsidRPr="00BE1D45" w:rsidRDefault="154DE52C" w:rsidP="35193609">
      <w:pPr>
        <w:numPr>
          <w:ilvl w:val="1"/>
          <w:numId w:val="12"/>
        </w:numPr>
        <w:spacing w:after="240"/>
        <w:ind w:left="793"/>
        <w:rPr>
          <w:rFonts w:ascii="Calibri" w:hAnsi="Calibri" w:cs="Calibri"/>
          <w:sz w:val="24"/>
          <w:szCs w:val="24"/>
          <w:lang w:val="en-GB"/>
        </w:rPr>
      </w:pPr>
      <w:r w:rsidRPr="00BE1D45">
        <w:rPr>
          <w:rFonts w:ascii="Calibri" w:hAnsi="Calibri" w:cs="Calibri"/>
          <w:sz w:val="24"/>
          <w:szCs w:val="24"/>
          <w:lang w:val="en-GB"/>
        </w:rPr>
        <w:t xml:space="preserve">The applicant must also provide the adjudicator and </w:t>
      </w:r>
      <w:r w:rsidR="00A02F24">
        <w:rPr>
          <w:rFonts w:ascii="Calibri" w:hAnsi="Calibri" w:cs="Calibri"/>
          <w:sz w:val="24"/>
          <w:szCs w:val="24"/>
          <w:lang w:val="mi-NZ"/>
        </w:rPr>
        <w:t>the Commission</w:t>
      </w:r>
      <w:r w:rsidRPr="00BE1D45">
        <w:rPr>
          <w:rFonts w:ascii="Calibri" w:hAnsi="Calibri" w:cs="Calibri"/>
          <w:sz w:val="24"/>
          <w:szCs w:val="24"/>
          <w:lang w:val="mi-NZ"/>
        </w:rPr>
        <w:t xml:space="preserve"> (and </w:t>
      </w:r>
      <w:r w:rsidRPr="00BE1D45">
        <w:rPr>
          <w:rFonts w:ascii="Calibri" w:hAnsi="Calibri" w:cs="Calibri"/>
          <w:sz w:val="24"/>
          <w:szCs w:val="24"/>
        </w:rPr>
        <w:t>the private insurer, where relevant</w:t>
      </w:r>
      <w:r w:rsidRPr="00BE1D45">
        <w:rPr>
          <w:rFonts w:ascii="Calibri" w:hAnsi="Calibri" w:cs="Calibri"/>
          <w:sz w:val="24"/>
          <w:szCs w:val="24"/>
          <w:lang w:val="mi-NZ"/>
        </w:rPr>
        <w:t>)</w:t>
      </w:r>
      <w:r w:rsidRPr="00BE1D45">
        <w:rPr>
          <w:rFonts w:ascii="Calibri" w:hAnsi="Calibri" w:cs="Calibri"/>
          <w:sz w:val="24"/>
          <w:szCs w:val="24"/>
        </w:rPr>
        <w:t xml:space="preserve"> with a copy of any documents (including any expert reports and witness statements) that the applicant relies upon, at the same time as providing the applicant’s statement of position.</w:t>
      </w:r>
    </w:p>
    <w:p w14:paraId="09E8568D" w14:textId="4CE05B41" w:rsidR="002A323A" w:rsidRPr="00BE1D45" w:rsidRDefault="002A323A" w:rsidP="43810F72">
      <w:pPr>
        <w:numPr>
          <w:ilvl w:val="1"/>
          <w:numId w:val="12"/>
        </w:numPr>
        <w:spacing w:after="240"/>
        <w:ind w:left="793"/>
        <w:rPr>
          <w:rFonts w:ascii="Calibri" w:hAnsi="Calibri" w:cs="Calibri"/>
          <w:sz w:val="24"/>
          <w:szCs w:val="24"/>
          <w:lang w:val="en-GB"/>
        </w:rPr>
      </w:pPr>
      <w:r w:rsidRPr="00BE1D45">
        <w:rPr>
          <w:rFonts w:ascii="Calibri" w:hAnsi="Calibri" w:cs="Calibri"/>
          <w:sz w:val="24"/>
          <w:szCs w:val="24"/>
          <w:lang w:val="en-GB"/>
        </w:rPr>
        <w:t xml:space="preserve">Within </w:t>
      </w:r>
      <w:r w:rsidR="5600022D" w:rsidRPr="00BE1D45">
        <w:rPr>
          <w:rFonts w:ascii="Calibri" w:hAnsi="Calibri" w:cs="Calibri"/>
          <w:sz w:val="24"/>
          <w:szCs w:val="24"/>
          <w:lang w:val="en-GB"/>
        </w:rPr>
        <w:t>10</w:t>
      </w:r>
      <w:r w:rsidRPr="00BE1D45">
        <w:rPr>
          <w:rFonts w:ascii="Calibri" w:hAnsi="Calibri" w:cs="Calibri"/>
          <w:sz w:val="24"/>
          <w:szCs w:val="24"/>
          <w:lang w:val="en-GB"/>
        </w:rPr>
        <w:t xml:space="preserve"> working days of an applicant submitting a statement of position to the adjudicator and </w:t>
      </w:r>
      <w:r w:rsidR="00A57AB7">
        <w:rPr>
          <w:rFonts w:ascii="Calibri" w:hAnsi="Calibri" w:cs="Calibri"/>
          <w:sz w:val="24"/>
          <w:szCs w:val="24"/>
          <w:lang w:val="mi-NZ"/>
        </w:rPr>
        <w:t>the Commission</w:t>
      </w:r>
      <w:r w:rsidRPr="00BE1D45">
        <w:rPr>
          <w:rFonts w:ascii="Calibri" w:hAnsi="Calibri" w:cs="Calibri"/>
          <w:sz w:val="24"/>
          <w:szCs w:val="24"/>
          <w:lang w:val="mi-NZ"/>
        </w:rPr>
        <w:t xml:space="preserve"> (and </w:t>
      </w:r>
      <w:r w:rsidRPr="00BE1D45">
        <w:rPr>
          <w:rFonts w:ascii="Calibri" w:hAnsi="Calibri" w:cs="Calibri"/>
          <w:sz w:val="24"/>
          <w:szCs w:val="24"/>
        </w:rPr>
        <w:t>also the private insurer if they are joined to the dispute</w:t>
      </w:r>
      <w:r w:rsidRPr="00BE1D45">
        <w:rPr>
          <w:rFonts w:ascii="Calibri" w:hAnsi="Calibri" w:cs="Calibri"/>
          <w:sz w:val="24"/>
          <w:szCs w:val="24"/>
          <w:lang w:val="mi-NZ"/>
        </w:rPr>
        <w:t xml:space="preserve">), </w:t>
      </w:r>
      <w:r w:rsidR="00A57AB7">
        <w:rPr>
          <w:rFonts w:ascii="Calibri" w:hAnsi="Calibri" w:cs="Calibri"/>
          <w:sz w:val="24"/>
          <w:szCs w:val="24"/>
          <w:lang w:val="mi-NZ"/>
        </w:rPr>
        <w:t>the Commission</w:t>
      </w:r>
      <w:r w:rsidRPr="00BE1D45">
        <w:rPr>
          <w:rFonts w:ascii="Calibri" w:hAnsi="Calibri" w:cs="Calibri"/>
          <w:sz w:val="24"/>
          <w:szCs w:val="24"/>
          <w:lang w:val="mi-NZ"/>
        </w:rPr>
        <w:t xml:space="preserve"> (and </w:t>
      </w:r>
      <w:r w:rsidRPr="00BE1D45">
        <w:rPr>
          <w:rFonts w:ascii="Calibri" w:hAnsi="Calibri" w:cs="Calibri"/>
          <w:sz w:val="24"/>
          <w:szCs w:val="24"/>
        </w:rPr>
        <w:t>the private insurer, where relevant) must</w:t>
      </w:r>
      <w:r w:rsidR="00A37497" w:rsidRPr="00BE1D45">
        <w:rPr>
          <w:rFonts w:ascii="Calibri" w:hAnsi="Calibri" w:cs="Calibri"/>
          <w:sz w:val="24"/>
          <w:szCs w:val="24"/>
          <w:lang w:val="en-GB"/>
        </w:rPr>
        <w:t>,</w:t>
      </w:r>
      <w:r w:rsidRPr="00BE1D45">
        <w:rPr>
          <w:rFonts w:ascii="Calibri" w:hAnsi="Calibri" w:cs="Calibri"/>
          <w:sz w:val="24"/>
          <w:szCs w:val="24"/>
        </w:rPr>
        <w:t xml:space="preserve"> </w:t>
      </w:r>
      <w:r w:rsidR="00CD4B4C" w:rsidRPr="00BE1D45">
        <w:rPr>
          <w:rFonts w:ascii="Calibri" w:hAnsi="Calibri" w:cs="Calibri"/>
          <w:sz w:val="24"/>
          <w:szCs w:val="24"/>
        </w:rPr>
        <w:t>each</w:t>
      </w:r>
      <w:r w:rsidRPr="00BE1D45">
        <w:rPr>
          <w:rFonts w:ascii="Calibri" w:hAnsi="Calibri" w:cs="Calibri"/>
          <w:sz w:val="24"/>
          <w:szCs w:val="24"/>
        </w:rPr>
        <w:t xml:space="preserve"> submit a statement of position </w:t>
      </w:r>
      <w:r w:rsidR="002836EE" w:rsidRPr="00BE1D45">
        <w:rPr>
          <w:rFonts w:ascii="Calibri" w:hAnsi="Calibri" w:cs="Calibri"/>
          <w:sz w:val="24"/>
          <w:szCs w:val="24"/>
        </w:rPr>
        <w:t xml:space="preserve">to the adjudicator and applicant </w:t>
      </w:r>
      <w:r w:rsidRPr="00BE1D45">
        <w:rPr>
          <w:rFonts w:ascii="Calibri" w:hAnsi="Calibri" w:cs="Calibri"/>
          <w:sz w:val="24"/>
          <w:szCs w:val="24"/>
        </w:rPr>
        <w:t>which describes:</w:t>
      </w:r>
    </w:p>
    <w:p w14:paraId="314D226F" w14:textId="437F03E9" w:rsidR="002A323A" w:rsidRPr="00BE1D45" w:rsidRDefault="002A323A" w:rsidP="002A323A">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t>what aspects of the dispute are accepted and what aspects of the dispute it disagrees with, and why</w:t>
      </w:r>
      <w:r w:rsidR="00A37497" w:rsidRPr="00BE1D45">
        <w:rPr>
          <w:rFonts w:ascii="Calibri" w:hAnsi="Calibri" w:cs="Calibri"/>
          <w:sz w:val="24"/>
          <w:szCs w:val="24"/>
          <w:lang w:val="en-GB"/>
        </w:rPr>
        <w:t xml:space="preserve">, </w:t>
      </w:r>
      <w:r w:rsidRPr="00BE1D45">
        <w:rPr>
          <w:rFonts w:ascii="Calibri" w:hAnsi="Calibri" w:cs="Calibri"/>
          <w:sz w:val="24"/>
          <w:szCs w:val="24"/>
          <w:lang w:val="en-GB"/>
        </w:rPr>
        <w:t>and</w:t>
      </w:r>
    </w:p>
    <w:p w14:paraId="772ED38A" w14:textId="77777777" w:rsidR="002A323A" w:rsidRPr="00BE1D45" w:rsidRDefault="002A323A" w:rsidP="002A323A">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t>its position on the relief or remedy sought.</w:t>
      </w:r>
    </w:p>
    <w:p w14:paraId="5A763F74" w14:textId="2ABF7E56" w:rsidR="002A323A" w:rsidRPr="00BE1D45" w:rsidRDefault="00A57AB7" w:rsidP="3E71BC0C">
      <w:pPr>
        <w:numPr>
          <w:ilvl w:val="1"/>
          <w:numId w:val="12"/>
        </w:numPr>
        <w:spacing w:after="240"/>
        <w:ind w:left="793"/>
        <w:rPr>
          <w:rFonts w:ascii="Calibri" w:hAnsi="Calibri" w:cs="Calibri"/>
          <w:sz w:val="24"/>
          <w:szCs w:val="24"/>
          <w:lang w:val="en-GB"/>
        </w:rPr>
      </w:pPr>
      <w:r>
        <w:rPr>
          <w:rFonts w:ascii="Calibri" w:hAnsi="Calibri" w:cs="Calibri"/>
          <w:sz w:val="24"/>
          <w:szCs w:val="24"/>
          <w:lang w:val="mi-NZ"/>
        </w:rPr>
        <w:t>The Commission</w:t>
      </w:r>
      <w:r w:rsidR="2DA7A00A" w:rsidRPr="00BE1D45">
        <w:rPr>
          <w:rFonts w:ascii="Calibri" w:hAnsi="Calibri" w:cs="Calibri"/>
          <w:sz w:val="24"/>
          <w:szCs w:val="24"/>
          <w:lang w:val="mi-NZ"/>
        </w:rPr>
        <w:t xml:space="preserve"> (and </w:t>
      </w:r>
      <w:r w:rsidR="2DA7A00A" w:rsidRPr="00BE1D45">
        <w:rPr>
          <w:rFonts w:ascii="Calibri" w:hAnsi="Calibri" w:cs="Calibri"/>
          <w:sz w:val="24"/>
          <w:szCs w:val="24"/>
        </w:rPr>
        <w:t xml:space="preserve">the private insurer, where relevant) </w:t>
      </w:r>
      <w:r w:rsidR="2DA7A00A" w:rsidRPr="00BE1D45">
        <w:rPr>
          <w:rFonts w:ascii="Calibri" w:hAnsi="Calibri" w:cs="Calibri"/>
          <w:sz w:val="24"/>
          <w:szCs w:val="24"/>
          <w:lang w:val="en-GB"/>
        </w:rPr>
        <w:t xml:space="preserve">must </w:t>
      </w:r>
      <w:r w:rsidR="000F1666" w:rsidRPr="00BE1D45">
        <w:rPr>
          <w:rFonts w:ascii="Calibri" w:hAnsi="Calibri" w:cs="Calibri"/>
          <w:sz w:val="24"/>
          <w:szCs w:val="24"/>
          <w:lang w:val="en-GB"/>
        </w:rPr>
        <w:t>(separately or jointly)</w:t>
      </w:r>
      <w:r w:rsidR="2DA7A00A" w:rsidRPr="00BE1D45">
        <w:rPr>
          <w:rFonts w:ascii="Calibri" w:hAnsi="Calibri" w:cs="Calibri"/>
          <w:sz w:val="24"/>
          <w:szCs w:val="24"/>
          <w:lang w:val="en-GB"/>
        </w:rPr>
        <w:t xml:space="preserve"> provide the adjudicator and the applicant</w:t>
      </w:r>
      <w:r w:rsidR="2DA7A00A" w:rsidRPr="00BE1D45">
        <w:rPr>
          <w:rFonts w:ascii="Calibri" w:hAnsi="Calibri" w:cs="Calibri"/>
          <w:sz w:val="24"/>
          <w:szCs w:val="24"/>
        </w:rPr>
        <w:t xml:space="preserve"> with a copy of any document(s) (including any expert reports and witness statements) that it relies upon, at the same time as providing its statement of position.</w:t>
      </w:r>
    </w:p>
    <w:p w14:paraId="056D3BC2" w14:textId="07D62084" w:rsidR="002A323A" w:rsidRPr="00BE1D45" w:rsidRDefault="002A323A" w:rsidP="43810F72">
      <w:pPr>
        <w:numPr>
          <w:ilvl w:val="1"/>
          <w:numId w:val="12"/>
        </w:numPr>
        <w:spacing w:after="240"/>
        <w:ind w:left="793"/>
        <w:rPr>
          <w:rFonts w:ascii="Calibri" w:hAnsi="Calibri" w:cs="Calibri"/>
          <w:sz w:val="24"/>
          <w:szCs w:val="24"/>
          <w:lang w:val="en-GB"/>
        </w:rPr>
      </w:pPr>
      <w:r w:rsidRPr="00BE1D45">
        <w:rPr>
          <w:rFonts w:ascii="Calibri" w:hAnsi="Calibri" w:cs="Calibri"/>
          <w:sz w:val="24"/>
          <w:szCs w:val="24"/>
          <w:lang w:val="en-GB"/>
        </w:rPr>
        <w:t xml:space="preserve">Within </w:t>
      </w:r>
      <w:r w:rsidR="2F1FBE6F" w:rsidRPr="00BE1D45">
        <w:rPr>
          <w:rFonts w:ascii="Calibri" w:hAnsi="Calibri" w:cs="Calibri"/>
          <w:sz w:val="24"/>
          <w:szCs w:val="24"/>
          <w:lang w:val="en-GB"/>
        </w:rPr>
        <w:t>10</w:t>
      </w:r>
      <w:r w:rsidRPr="00BE1D45">
        <w:rPr>
          <w:rFonts w:ascii="Calibri" w:hAnsi="Calibri" w:cs="Calibri"/>
          <w:sz w:val="24"/>
          <w:szCs w:val="24"/>
          <w:lang w:val="en-GB"/>
        </w:rPr>
        <w:t xml:space="preserve"> working days of </w:t>
      </w:r>
      <w:r w:rsidR="00A57AB7">
        <w:rPr>
          <w:rFonts w:ascii="Calibri" w:hAnsi="Calibri" w:cs="Calibri"/>
          <w:sz w:val="24"/>
          <w:szCs w:val="24"/>
          <w:lang w:val="mi-NZ"/>
        </w:rPr>
        <w:t>the Commission</w:t>
      </w:r>
      <w:r w:rsidRPr="00BE1D45">
        <w:rPr>
          <w:rFonts w:ascii="Calibri" w:hAnsi="Calibri" w:cs="Calibri"/>
          <w:sz w:val="24"/>
          <w:szCs w:val="24"/>
          <w:lang w:val="mi-NZ"/>
        </w:rPr>
        <w:t xml:space="preserve"> (and </w:t>
      </w:r>
      <w:r w:rsidRPr="00BE1D45">
        <w:rPr>
          <w:rFonts w:ascii="Calibri" w:hAnsi="Calibri" w:cs="Calibri"/>
          <w:sz w:val="24"/>
          <w:szCs w:val="24"/>
        </w:rPr>
        <w:t xml:space="preserve">the private insurer, where relevant) submitting </w:t>
      </w:r>
      <w:r w:rsidR="00230AA9" w:rsidRPr="00BE1D45">
        <w:rPr>
          <w:rFonts w:ascii="Calibri" w:hAnsi="Calibri" w:cs="Calibri"/>
          <w:sz w:val="24"/>
          <w:szCs w:val="24"/>
        </w:rPr>
        <w:t xml:space="preserve">its </w:t>
      </w:r>
      <w:r w:rsidRPr="00BE1D45">
        <w:rPr>
          <w:rFonts w:ascii="Calibri" w:hAnsi="Calibri" w:cs="Calibri"/>
          <w:sz w:val="24"/>
          <w:szCs w:val="24"/>
        </w:rPr>
        <w:t>statements of position</w:t>
      </w:r>
      <w:r w:rsidRPr="00BE1D45">
        <w:rPr>
          <w:rFonts w:ascii="Calibri" w:hAnsi="Calibri" w:cs="Calibri"/>
          <w:sz w:val="24"/>
          <w:szCs w:val="24"/>
          <w:lang w:val="en-GB"/>
        </w:rPr>
        <w:t xml:space="preserve">, the applicant may file a statement of reply to </w:t>
      </w:r>
      <w:r w:rsidRPr="00BE1D45">
        <w:rPr>
          <w:rFonts w:ascii="Calibri" w:hAnsi="Calibri" w:cs="Calibri"/>
          <w:sz w:val="24"/>
          <w:szCs w:val="24"/>
          <w:lang w:val="mi-NZ"/>
        </w:rPr>
        <w:t xml:space="preserve">that </w:t>
      </w:r>
      <w:r w:rsidRPr="00BE1D45">
        <w:rPr>
          <w:rFonts w:ascii="Calibri" w:hAnsi="Calibri" w:cs="Calibri"/>
          <w:sz w:val="24"/>
          <w:szCs w:val="24"/>
        </w:rPr>
        <w:t xml:space="preserve">statement of position. The applicant </w:t>
      </w:r>
      <w:r w:rsidR="00941295" w:rsidRPr="00BE1D45">
        <w:rPr>
          <w:rFonts w:ascii="Calibri" w:hAnsi="Calibri" w:cs="Calibri"/>
          <w:sz w:val="24"/>
          <w:szCs w:val="24"/>
        </w:rPr>
        <w:t xml:space="preserve">must </w:t>
      </w:r>
      <w:r w:rsidRPr="00BE1D45">
        <w:rPr>
          <w:rFonts w:ascii="Calibri" w:hAnsi="Calibri" w:cs="Calibri"/>
          <w:sz w:val="24"/>
          <w:szCs w:val="24"/>
        </w:rPr>
        <w:t xml:space="preserve">ensure its statement of reply is strictly in reply to the statement of position by </w:t>
      </w:r>
      <w:r w:rsidR="004A745C">
        <w:rPr>
          <w:rFonts w:ascii="Calibri" w:hAnsi="Calibri" w:cs="Calibri"/>
          <w:sz w:val="24"/>
          <w:szCs w:val="24"/>
          <w:lang w:val="mi-NZ"/>
        </w:rPr>
        <w:t>the Commission</w:t>
      </w:r>
      <w:r w:rsidRPr="00BE1D45">
        <w:rPr>
          <w:rFonts w:ascii="Calibri" w:hAnsi="Calibri" w:cs="Calibri"/>
          <w:sz w:val="24"/>
          <w:szCs w:val="24"/>
          <w:lang w:val="mi-NZ"/>
        </w:rPr>
        <w:t xml:space="preserve"> (and/or </w:t>
      </w:r>
      <w:r w:rsidRPr="00BE1D45">
        <w:rPr>
          <w:rFonts w:ascii="Calibri" w:hAnsi="Calibri" w:cs="Calibri"/>
          <w:sz w:val="24"/>
          <w:szCs w:val="24"/>
        </w:rPr>
        <w:t>the private insurer, where relevant) and must not raise any new issues.</w:t>
      </w:r>
    </w:p>
    <w:p w14:paraId="4A9A2332" w14:textId="13D1AFEC" w:rsidR="002A323A" w:rsidRPr="00BE1D45" w:rsidRDefault="002A323A" w:rsidP="43810F72">
      <w:pPr>
        <w:numPr>
          <w:ilvl w:val="1"/>
          <w:numId w:val="12"/>
        </w:numPr>
        <w:spacing w:after="240"/>
        <w:ind w:left="793"/>
        <w:rPr>
          <w:rFonts w:ascii="Calibri" w:hAnsi="Calibri" w:cs="Calibri"/>
          <w:sz w:val="24"/>
          <w:szCs w:val="24"/>
          <w:lang w:val="en-GB"/>
        </w:rPr>
      </w:pPr>
      <w:r w:rsidRPr="00BE1D45">
        <w:rPr>
          <w:rFonts w:ascii="Calibri" w:hAnsi="Calibri" w:cs="Calibri"/>
          <w:sz w:val="24"/>
          <w:szCs w:val="24"/>
          <w:lang w:val="en-GB"/>
        </w:rPr>
        <w:t xml:space="preserve">As soon as reasonably practicable after the statements of position and the applicant’s reply have been submitted, and subject to the </w:t>
      </w:r>
      <w:r w:rsidR="0064168E" w:rsidRPr="00BE1D45">
        <w:rPr>
          <w:rFonts w:ascii="Calibri" w:hAnsi="Calibri" w:cs="Calibri"/>
          <w:sz w:val="24"/>
          <w:szCs w:val="24"/>
          <w:lang w:val="en-GB"/>
        </w:rPr>
        <w:t xml:space="preserve">extension of applicable timeframes </w:t>
      </w:r>
      <w:r w:rsidR="13934BB5" w:rsidRPr="00BE1D45">
        <w:rPr>
          <w:rFonts w:ascii="Calibri" w:hAnsi="Calibri" w:cs="Calibri"/>
          <w:sz w:val="24"/>
          <w:szCs w:val="24"/>
          <w:lang w:val="en-GB"/>
        </w:rPr>
        <w:t>under</w:t>
      </w:r>
      <w:r w:rsidRPr="00BE1D45">
        <w:rPr>
          <w:rFonts w:ascii="Calibri" w:hAnsi="Calibri" w:cs="Calibri"/>
          <w:sz w:val="24"/>
          <w:szCs w:val="24"/>
          <w:lang w:val="en-GB"/>
        </w:rPr>
        <w:t xml:space="preserve"> clause 7</w:t>
      </w:r>
      <w:r w:rsidR="00C846E2" w:rsidRPr="00BE1D45">
        <w:rPr>
          <w:rFonts w:ascii="Calibri" w:hAnsi="Calibri" w:cs="Calibri"/>
          <w:sz w:val="24"/>
          <w:szCs w:val="24"/>
          <w:lang w:val="en-GB"/>
        </w:rPr>
        <w:t>.1(</w:t>
      </w:r>
      <w:r w:rsidR="12AEA48D" w:rsidRPr="00BE1D45">
        <w:rPr>
          <w:rFonts w:ascii="Calibri" w:hAnsi="Calibri" w:cs="Calibri"/>
          <w:sz w:val="24"/>
          <w:szCs w:val="24"/>
          <w:lang w:val="en-GB"/>
        </w:rPr>
        <w:t>d</w:t>
      </w:r>
      <w:r w:rsidR="00C846E2" w:rsidRPr="00BE1D45">
        <w:rPr>
          <w:rFonts w:ascii="Calibri" w:hAnsi="Calibri" w:cs="Calibri"/>
          <w:sz w:val="24"/>
          <w:szCs w:val="24"/>
          <w:lang w:val="en-GB"/>
        </w:rPr>
        <w:t>)</w:t>
      </w:r>
      <w:r w:rsidRPr="00BE1D45">
        <w:rPr>
          <w:rFonts w:ascii="Calibri" w:hAnsi="Calibri" w:cs="Calibri"/>
          <w:sz w:val="24"/>
          <w:szCs w:val="24"/>
          <w:lang w:val="en-GB"/>
        </w:rPr>
        <w:t xml:space="preserve"> of the Adjudication Protocol and Rule 7.6 of the Scheme Rules, the adjudicator must issue their written determination of the dispute.   </w:t>
      </w:r>
    </w:p>
    <w:p w14:paraId="164504F7" w14:textId="77777777" w:rsidR="002A323A" w:rsidRPr="00BE1D45" w:rsidRDefault="002A323A" w:rsidP="00F5222C">
      <w:pPr>
        <w:pStyle w:val="Heading1"/>
        <w:numPr>
          <w:ilvl w:val="0"/>
          <w:numId w:val="12"/>
        </w:numPr>
        <w:tabs>
          <w:tab w:val="num" w:pos="851"/>
        </w:tabs>
        <w:spacing w:after="240"/>
        <w:ind w:left="1076" w:hanging="934"/>
        <w:rPr>
          <w:rFonts w:ascii="Calibri" w:eastAsiaTheme="minorHAnsi" w:hAnsi="Calibri" w:cstheme="minorBidi"/>
          <w:b/>
          <w:bCs/>
          <w:color w:val="103B5E" w:themeColor="accent6" w:themeShade="40"/>
          <w:spacing w:val="0"/>
          <w:sz w:val="32"/>
          <w:szCs w:val="32"/>
          <w:lang w:bidi="en-US"/>
        </w:rPr>
      </w:pPr>
      <w:bookmarkStart w:id="1" w:name="_Ref150869943"/>
      <w:r w:rsidRPr="00BE1D45">
        <w:rPr>
          <w:rFonts w:ascii="Calibri" w:eastAsiaTheme="minorHAnsi" w:hAnsi="Calibri" w:cstheme="minorBidi"/>
          <w:b/>
          <w:bCs/>
          <w:color w:val="103B5E" w:themeColor="accent6" w:themeShade="40"/>
          <w:spacing w:val="0"/>
          <w:sz w:val="32"/>
          <w:szCs w:val="32"/>
          <w:lang w:bidi="en-US"/>
        </w:rPr>
        <w:lastRenderedPageBreak/>
        <w:t>The Adjudicator’s Powers</w:t>
      </w:r>
      <w:bookmarkEnd w:id="1"/>
    </w:p>
    <w:p w14:paraId="70DC3C5D" w14:textId="77777777" w:rsidR="002A323A" w:rsidRPr="00BE1D45" w:rsidRDefault="002A323A" w:rsidP="004964E0">
      <w:pPr>
        <w:numPr>
          <w:ilvl w:val="1"/>
          <w:numId w:val="12"/>
        </w:numPr>
        <w:spacing w:after="240"/>
        <w:ind w:left="793"/>
        <w:rPr>
          <w:rFonts w:ascii="Calibri" w:hAnsi="Calibri" w:cs="Calibri"/>
          <w:sz w:val="24"/>
          <w:szCs w:val="24"/>
          <w:lang w:val="en-GB"/>
        </w:rPr>
      </w:pPr>
      <w:r w:rsidRPr="00BE1D45">
        <w:rPr>
          <w:rFonts w:ascii="Calibri" w:hAnsi="Calibri" w:cs="Calibri"/>
          <w:sz w:val="24"/>
          <w:szCs w:val="24"/>
          <w:lang w:val="en-GB"/>
        </w:rPr>
        <w:t>The adjudicator may:</w:t>
      </w:r>
    </w:p>
    <w:p w14:paraId="4C04A44F" w14:textId="5FA3FE9C" w:rsidR="002A323A" w:rsidRPr="00BE1D45" w:rsidRDefault="001E5E43" w:rsidP="3E71BC0C">
      <w:pPr>
        <w:numPr>
          <w:ilvl w:val="2"/>
          <w:numId w:val="12"/>
        </w:numPr>
        <w:spacing w:after="240"/>
        <w:rPr>
          <w:rFonts w:ascii="Calibri" w:hAnsi="Calibri" w:cs="Calibri"/>
          <w:sz w:val="24"/>
          <w:szCs w:val="24"/>
          <w:lang w:val="en-GB"/>
        </w:rPr>
      </w:pPr>
      <w:r w:rsidRPr="00BE1D45">
        <w:rPr>
          <w:rFonts w:ascii="Calibri" w:hAnsi="Calibri" w:cs="Calibri"/>
          <w:noProof/>
          <w:sz w:val="24"/>
          <w:szCs w:val="24"/>
          <w:lang w:val="en-GB"/>
        </w:rPr>
        <mc:AlternateContent>
          <mc:Choice Requires="wpi">
            <w:drawing>
              <wp:anchor distT="0" distB="0" distL="114300" distR="114300" simplePos="0" relativeHeight="251658240" behindDoc="0" locked="0" layoutInCell="1" allowOverlap="1" wp14:anchorId="64CA4E2B" wp14:editId="3AEAECD7">
                <wp:simplePos x="0" y="0"/>
                <wp:positionH relativeFrom="column">
                  <wp:posOffset>4949656</wp:posOffset>
                </wp:positionH>
                <wp:positionV relativeFrom="paragraph">
                  <wp:posOffset>262046</wp:posOffset>
                </wp:positionV>
                <wp:extent cx="10440" cy="13680"/>
                <wp:effectExtent l="38100" t="38100" r="40640" b="37465"/>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10440" cy="13680"/>
                      </w14:xfrm>
                    </w14:contentPart>
                  </a:graphicData>
                </a:graphic>
              </wp:anchor>
            </w:drawing>
          </mc:Choice>
          <mc:Fallback>
            <w:pict>
              <v:shapetype w14:anchorId="60079F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88.55pt;margin-top:19.45pt;width:3.25pt;height:3.5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">
                <v:imagedata r:id="rId13" o:title=""/>
              </v:shape>
            </w:pict>
          </mc:Fallback>
        </mc:AlternateContent>
      </w:r>
      <w:r w:rsidR="2DA7A00A" w:rsidRPr="00BE1D45">
        <w:rPr>
          <w:rFonts w:ascii="Calibri" w:hAnsi="Calibri" w:cs="Calibri"/>
          <w:sz w:val="24"/>
          <w:szCs w:val="24"/>
          <w:lang w:val="en-GB"/>
        </w:rPr>
        <w:t xml:space="preserve">deal with all procedural matters either by email, or by </w:t>
      </w:r>
      <w:r w:rsidR="00C37D44" w:rsidRPr="00BE1D45">
        <w:rPr>
          <w:rFonts w:ascii="Calibri" w:hAnsi="Calibri" w:cs="Calibri"/>
          <w:sz w:val="24"/>
          <w:szCs w:val="24"/>
          <w:lang w:val="en-GB"/>
        </w:rPr>
        <w:t>video/</w:t>
      </w:r>
      <w:r w:rsidR="2DA7A00A" w:rsidRPr="00BE1D45">
        <w:rPr>
          <w:rFonts w:ascii="Calibri" w:hAnsi="Calibri" w:cs="Calibri"/>
          <w:sz w:val="24"/>
          <w:szCs w:val="24"/>
          <w:lang w:val="en-GB"/>
        </w:rPr>
        <w:t>telephone conference with each party, but in either case must issue any procedural directions in writing</w:t>
      </w:r>
      <w:r w:rsidR="00081C4C" w:rsidRPr="00BE1D45">
        <w:rPr>
          <w:rFonts w:ascii="Calibri" w:hAnsi="Calibri" w:cs="Calibri"/>
          <w:sz w:val="24"/>
          <w:szCs w:val="24"/>
          <w:lang w:val="en-GB"/>
        </w:rPr>
        <w:t>.</w:t>
      </w:r>
    </w:p>
    <w:p w14:paraId="69205386" w14:textId="3BD90ACB" w:rsidR="002A323A" w:rsidRPr="00BE1D45" w:rsidRDefault="002A323A" w:rsidP="002A323A">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t>at any time during the adjudication process, either on their own initiative or on request by a party, order a party to provide to each other (and/or to the adjudicator) specified documents relevant to the dispute not already provided during the process.  The scope of any order requiring the provision of documents must be proportionate to the nature of the dispute and the issues in dispute</w:t>
      </w:r>
      <w:r w:rsidR="00081C4C" w:rsidRPr="00BE1D45">
        <w:rPr>
          <w:rFonts w:ascii="Calibri" w:hAnsi="Calibri" w:cs="Calibri"/>
          <w:sz w:val="24"/>
          <w:szCs w:val="24"/>
          <w:lang w:val="en-GB"/>
        </w:rPr>
        <w:t>.</w:t>
      </w:r>
    </w:p>
    <w:p w14:paraId="2EBCF95C" w14:textId="610349C1" w:rsidR="002A323A" w:rsidRPr="00BE1D45" w:rsidRDefault="002A323A" w:rsidP="43810F72">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t xml:space="preserve">ask questions and request a party to provide further submissions on any issue or issues raised by the dispute.  The requested party must respond to such a request within </w:t>
      </w:r>
      <w:r w:rsidR="301EB742" w:rsidRPr="00BE1D45">
        <w:rPr>
          <w:rFonts w:ascii="Calibri" w:hAnsi="Calibri" w:cs="Calibri"/>
          <w:sz w:val="24"/>
          <w:szCs w:val="24"/>
          <w:lang w:val="en-GB"/>
        </w:rPr>
        <w:t xml:space="preserve">5 </w:t>
      </w:r>
      <w:r w:rsidRPr="00BE1D45">
        <w:rPr>
          <w:rFonts w:ascii="Calibri" w:hAnsi="Calibri" w:cs="Calibri"/>
          <w:sz w:val="24"/>
          <w:szCs w:val="24"/>
          <w:lang w:val="en-GB"/>
        </w:rPr>
        <w:t>working days of the request</w:t>
      </w:r>
      <w:r w:rsidR="00081C4C" w:rsidRPr="00BE1D45">
        <w:rPr>
          <w:rFonts w:ascii="Calibri" w:hAnsi="Calibri" w:cs="Calibri"/>
          <w:sz w:val="24"/>
          <w:szCs w:val="24"/>
          <w:lang w:val="en-GB"/>
        </w:rPr>
        <w:t>.</w:t>
      </w:r>
    </w:p>
    <w:p w14:paraId="22B70ADA" w14:textId="515E2635" w:rsidR="002A323A" w:rsidRPr="00BE1D45" w:rsidRDefault="002A323A" w:rsidP="0C90516E">
      <w:pPr>
        <w:numPr>
          <w:ilvl w:val="2"/>
          <w:numId w:val="12"/>
        </w:numPr>
        <w:spacing w:after="240"/>
        <w:rPr>
          <w:rFonts w:ascii="Calibri" w:hAnsi="Calibri" w:cs="Calibri"/>
          <w:sz w:val="24"/>
          <w:szCs w:val="24"/>
          <w:lang w:val="en-GB"/>
        </w:rPr>
      </w:pPr>
      <w:r w:rsidRPr="00BE1D45">
        <w:rPr>
          <w:rFonts w:ascii="Calibri" w:hAnsi="Calibri" w:cs="Calibri"/>
          <w:sz w:val="24"/>
          <w:szCs w:val="24"/>
          <w:lang w:val="en-GB"/>
        </w:rPr>
        <w:t xml:space="preserve">at any time during the adjudication process, either on their own initiative or on request by a party, extend any timeframe in clause 6 of the Adjudication Protocol, as the adjudicator considers necessary and reasonable, taking into account the principles in clause </w:t>
      </w:r>
      <w:r w:rsidR="3633417E" w:rsidRPr="00BE1D45">
        <w:rPr>
          <w:rFonts w:ascii="Calibri" w:hAnsi="Calibri" w:cs="Calibri"/>
          <w:sz w:val="24"/>
          <w:szCs w:val="24"/>
          <w:lang w:val="en-GB"/>
        </w:rPr>
        <w:t>4.1</w:t>
      </w:r>
      <w:r w:rsidRPr="00BE1D45">
        <w:rPr>
          <w:rFonts w:ascii="Calibri" w:hAnsi="Calibri" w:cs="Calibri"/>
          <w:sz w:val="24"/>
          <w:szCs w:val="24"/>
          <w:lang w:val="en-GB"/>
        </w:rPr>
        <w:t xml:space="preserve"> of the Adjudication Protocol.</w:t>
      </w:r>
    </w:p>
    <w:p w14:paraId="63280B29" w14:textId="461466ED" w:rsidR="002A323A" w:rsidRPr="00BE1D45" w:rsidRDefault="002A323A" w:rsidP="0C90516E">
      <w:pPr>
        <w:numPr>
          <w:ilvl w:val="1"/>
          <w:numId w:val="12"/>
        </w:numPr>
        <w:spacing w:after="240"/>
        <w:ind w:left="793"/>
        <w:rPr>
          <w:rFonts w:ascii="Calibri" w:hAnsi="Calibri" w:cs="Calibri"/>
          <w:sz w:val="24"/>
          <w:szCs w:val="24"/>
          <w:lang w:val="en-GB"/>
        </w:rPr>
      </w:pPr>
      <w:r w:rsidRPr="00BE1D45">
        <w:rPr>
          <w:rFonts w:ascii="Calibri" w:hAnsi="Calibri" w:cs="Calibri"/>
          <w:sz w:val="24"/>
          <w:szCs w:val="24"/>
        </w:rPr>
        <w:t xml:space="preserve">Except as specified in the Adjudication Protocol and/or Scheme Rules, the adjudicator may conduct the adjudication following </w:t>
      </w:r>
      <w:r w:rsidR="00E825B0" w:rsidRPr="00BE1D45">
        <w:rPr>
          <w:rFonts w:ascii="Calibri" w:hAnsi="Calibri" w:cs="Calibri"/>
          <w:sz w:val="24"/>
          <w:szCs w:val="24"/>
        </w:rPr>
        <w:t>a</w:t>
      </w:r>
      <w:r w:rsidR="25BEAA9D" w:rsidRPr="00BE1D45">
        <w:rPr>
          <w:rFonts w:ascii="Calibri" w:hAnsi="Calibri" w:cs="Calibri"/>
          <w:sz w:val="24"/>
          <w:szCs w:val="24"/>
        </w:rPr>
        <w:t>ny</w:t>
      </w:r>
      <w:r w:rsidR="00E825B0" w:rsidRPr="00BE1D45">
        <w:rPr>
          <w:rFonts w:ascii="Calibri" w:hAnsi="Calibri" w:cs="Calibri"/>
          <w:sz w:val="24"/>
          <w:szCs w:val="24"/>
        </w:rPr>
        <w:t xml:space="preserve"> </w:t>
      </w:r>
      <w:r w:rsidRPr="00BE1D45">
        <w:rPr>
          <w:rFonts w:ascii="Calibri" w:hAnsi="Calibri" w:cs="Calibri"/>
          <w:sz w:val="24"/>
          <w:szCs w:val="24"/>
        </w:rPr>
        <w:t xml:space="preserve">process they consider necessary and reasonable, having regard to the nature and circumstances of the dispute, the wishes of each party, and clause </w:t>
      </w:r>
      <w:r w:rsidR="47B5ABFC" w:rsidRPr="00BE1D45">
        <w:rPr>
          <w:rFonts w:ascii="Calibri" w:hAnsi="Calibri" w:cs="Calibri"/>
          <w:sz w:val="24"/>
          <w:szCs w:val="24"/>
        </w:rPr>
        <w:t>4.1</w:t>
      </w:r>
      <w:r w:rsidRPr="00BE1D45">
        <w:rPr>
          <w:rFonts w:ascii="Calibri" w:hAnsi="Calibri" w:cs="Calibri"/>
          <w:sz w:val="24"/>
          <w:szCs w:val="24"/>
        </w:rPr>
        <w:t xml:space="preserve"> of the Adjudication Protocol.</w:t>
      </w:r>
    </w:p>
    <w:p w14:paraId="1241060E" w14:textId="60AFF882" w:rsidR="002A323A" w:rsidRPr="00BE1D45" w:rsidRDefault="002A323A" w:rsidP="43810F72">
      <w:pPr>
        <w:numPr>
          <w:ilvl w:val="1"/>
          <w:numId w:val="12"/>
        </w:numPr>
        <w:spacing w:after="240"/>
        <w:ind w:left="793"/>
        <w:rPr>
          <w:rFonts w:ascii="Calibri" w:hAnsi="Calibri" w:cs="Calibri"/>
          <w:sz w:val="24"/>
          <w:szCs w:val="24"/>
          <w:lang w:val="en-GB"/>
        </w:rPr>
      </w:pPr>
      <w:r w:rsidRPr="00BE1D45">
        <w:rPr>
          <w:rFonts w:ascii="Calibri" w:hAnsi="Calibri" w:cs="Calibri"/>
          <w:sz w:val="24"/>
          <w:szCs w:val="24"/>
        </w:rPr>
        <w:t xml:space="preserve">If </w:t>
      </w:r>
      <w:r w:rsidR="00432E11" w:rsidRPr="00BE1D45">
        <w:rPr>
          <w:rFonts w:ascii="Calibri" w:hAnsi="Calibri" w:cs="Calibri"/>
          <w:sz w:val="24"/>
          <w:szCs w:val="24"/>
        </w:rPr>
        <w:t>either party</w:t>
      </w:r>
      <w:r w:rsidRPr="00BE1D45">
        <w:rPr>
          <w:rFonts w:ascii="Calibri" w:hAnsi="Calibri" w:cs="Calibri"/>
          <w:sz w:val="24"/>
          <w:szCs w:val="24"/>
        </w:rPr>
        <w:t xml:space="preserve"> does not comply with the Scheme Rules and/or the Adjudication Protocol, the adjudication process may proceed to a binding resolution by the adjudicator unless Rule 11.2 of the Scheme Rules applies.   </w:t>
      </w:r>
    </w:p>
    <w:p w14:paraId="6391F89D" w14:textId="77777777" w:rsidR="002A323A" w:rsidRPr="00C228E9" w:rsidRDefault="002A323A" w:rsidP="00F5222C">
      <w:pPr>
        <w:pStyle w:val="Heading1"/>
        <w:numPr>
          <w:ilvl w:val="0"/>
          <w:numId w:val="12"/>
        </w:numPr>
        <w:tabs>
          <w:tab w:val="num" w:pos="851"/>
        </w:tabs>
        <w:spacing w:after="240"/>
        <w:ind w:left="1076" w:hanging="934"/>
        <w:rPr>
          <w:rFonts w:ascii="Calibri" w:eastAsiaTheme="minorHAnsi" w:hAnsi="Calibri" w:cstheme="minorBidi"/>
          <w:b/>
          <w:bCs/>
          <w:color w:val="103B5E" w:themeColor="accent6" w:themeShade="40"/>
          <w:spacing w:val="0"/>
          <w:sz w:val="32"/>
          <w:szCs w:val="32"/>
          <w:lang w:bidi="en-US"/>
        </w:rPr>
      </w:pPr>
      <w:r w:rsidRPr="00C228E9">
        <w:rPr>
          <w:rFonts w:ascii="Calibri" w:eastAsiaTheme="minorHAnsi" w:hAnsi="Calibri" w:cstheme="minorBidi"/>
          <w:b/>
          <w:bCs/>
          <w:color w:val="103B5E" w:themeColor="accent6" w:themeShade="40"/>
          <w:spacing w:val="0"/>
          <w:sz w:val="32"/>
          <w:szCs w:val="32"/>
          <w:lang w:bidi="en-US"/>
        </w:rPr>
        <w:t>Confidentiality</w:t>
      </w:r>
    </w:p>
    <w:p w14:paraId="71FB7B58" w14:textId="3BDC921B" w:rsidR="002A323A" w:rsidRPr="00BE1D45" w:rsidRDefault="3053DE6C" w:rsidP="0C90516E">
      <w:pPr>
        <w:numPr>
          <w:ilvl w:val="1"/>
          <w:numId w:val="12"/>
        </w:numPr>
        <w:spacing w:after="240"/>
        <w:ind w:left="793"/>
        <w:rPr>
          <w:rFonts w:ascii="Calibri" w:hAnsi="Calibri" w:cs="Calibri"/>
          <w:sz w:val="24"/>
          <w:szCs w:val="24"/>
        </w:rPr>
      </w:pPr>
      <w:r w:rsidRPr="00BE1D45">
        <w:rPr>
          <w:rFonts w:ascii="Calibri" w:hAnsi="Calibri" w:cs="Calibri"/>
          <w:sz w:val="24"/>
          <w:szCs w:val="24"/>
        </w:rPr>
        <w:t xml:space="preserve">Adjudication is a </w:t>
      </w:r>
      <w:r w:rsidR="3C053B51" w:rsidRPr="00BE1D45">
        <w:rPr>
          <w:rFonts w:ascii="Calibri" w:hAnsi="Calibri" w:cs="Calibri"/>
          <w:sz w:val="24"/>
          <w:szCs w:val="24"/>
        </w:rPr>
        <w:t>confidential</w:t>
      </w:r>
      <w:r w:rsidRPr="00BE1D45">
        <w:rPr>
          <w:rFonts w:ascii="Calibri" w:hAnsi="Calibri" w:cs="Calibri"/>
          <w:sz w:val="24"/>
          <w:szCs w:val="24"/>
        </w:rPr>
        <w:t xml:space="preserve"> process. An adjudicator appointed to resolve a dispute under the Scheme Rules and the Adjudication Protocol is bound by the Information Management/confidentiality requirements in Rules 9.</w:t>
      </w:r>
      <w:r w:rsidR="6FBBDF6A" w:rsidRPr="00BE1D45">
        <w:rPr>
          <w:rFonts w:ascii="Calibri" w:hAnsi="Calibri" w:cs="Calibri"/>
          <w:sz w:val="24"/>
          <w:szCs w:val="24"/>
        </w:rPr>
        <w:t>1</w:t>
      </w:r>
      <w:r w:rsidRPr="00BE1D45">
        <w:rPr>
          <w:rFonts w:ascii="Calibri" w:hAnsi="Calibri" w:cs="Calibri"/>
          <w:sz w:val="24"/>
          <w:szCs w:val="24"/>
        </w:rPr>
        <w:t xml:space="preserve"> to 9.10 of the Scheme Rules as if references to the Scheme provider were references to the adjudicator (with all necessary modifications).</w:t>
      </w:r>
    </w:p>
    <w:p w14:paraId="57B7D6C7" w14:textId="77777777" w:rsidR="002A323A" w:rsidRPr="002A323A" w:rsidRDefault="002A323A" w:rsidP="002A323A">
      <w:pPr>
        <w:rPr>
          <w:rFonts w:ascii="Calibri" w:hAnsi="Calibri" w:cs="Calibri"/>
          <w:sz w:val="22"/>
        </w:rPr>
      </w:pPr>
    </w:p>
    <w:p w14:paraId="37C37EFD" w14:textId="339F48C7" w:rsidR="00C3042C" w:rsidRPr="00971677" w:rsidRDefault="00C3042C" w:rsidP="00971677">
      <w:permStart w:id="1156644901" w:edGrp="everyone"/>
      <w:permEnd w:id="1156644901"/>
    </w:p>
    <w:sectPr w:rsidR="00C3042C" w:rsidRPr="00971677" w:rsidSect="00971677">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D202" w14:textId="77777777" w:rsidR="00F75F94" w:rsidRDefault="00F75F94" w:rsidP="0042411F">
      <w:r>
        <w:separator/>
      </w:r>
    </w:p>
  </w:endnote>
  <w:endnote w:type="continuationSeparator" w:id="0">
    <w:p w14:paraId="12F810BA" w14:textId="77777777" w:rsidR="00F75F94" w:rsidRDefault="00F75F94" w:rsidP="0042411F">
      <w:r>
        <w:continuationSeparator/>
      </w:r>
    </w:p>
  </w:endnote>
  <w:endnote w:type="continuationNotice" w:id="1">
    <w:p w14:paraId="7A09D44F" w14:textId="77777777" w:rsidR="00F75F94" w:rsidRDefault="00F75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1B73" w14:textId="71988B6E" w:rsidR="00D626F3" w:rsidRDefault="00E97BFD">
    <w:pPr>
      <w:pStyle w:val="Footer"/>
    </w:pPr>
    <w:r>
      <w:rPr>
        <w:noProof/>
      </w:rPr>
      <mc:AlternateContent>
        <mc:Choice Requires="wps">
          <w:drawing>
            <wp:anchor distT="0" distB="0" distL="0" distR="0" simplePos="0" relativeHeight="251657216" behindDoc="0" locked="0" layoutInCell="1" allowOverlap="1" wp14:anchorId="042A01E9" wp14:editId="7E1D4416">
              <wp:simplePos x="635" y="635"/>
              <wp:positionH relativeFrom="page">
                <wp:align>center</wp:align>
              </wp:positionH>
              <wp:positionV relativeFrom="page">
                <wp:align>bottom</wp:align>
              </wp:positionV>
              <wp:extent cx="443865" cy="443865"/>
              <wp:effectExtent l="0" t="0" r="15240" b="0"/>
              <wp:wrapNone/>
              <wp:docPr id="176470846" name="Text Box 176470846" descr="IN CONFIDENC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08F8F" w14:textId="2CC04967" w:rsidR="00E97BFD" w:rsidRPr="00E97BFD" w:rsidRDefault="00E97BFD" w:rsidP="00E97BFD">
                          <w:pPr>
                            <w:rPr>
                              <w:rFonts w:ascii="Calibri" w:eastAsia="Calibri" w:hAnsi="Calibri" w:cs="Calibri"/>
                              <w:noProof/>
                              <w:color w:val="000000"/>
                              <w:szCs w:val="20"/>
                            </w:rPr>
                          </w:pPr>
                          <w:r w:rsidRPr="00E97BFD">
                            <w:rPr>
                              <w:rFonts w:ascii="Calibri" w:eastAsia="Calibri" w:hAnsi="Calibri" w:cs="Calibri"/>
                              <w:noProof/>
                              <w:color w:val="000000"/>
                              <w:szCs w:val="20"/>
                            </w:rPr>
                            <w:t>IN CONFIDENCE-LEGAL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2A01E9" id="_x0000_t202" coordsize="21600,21600" o:spt="202" path="m,l,21600r21600,l21600,xe">
              <v:stroke joinstyle="miter"/>
              <v:path gradientshapeok="t" o:connecttype="rect"/>
            </v:shapetype>
            <v:shape id="Text Box 176470846" o:spid="_x0000_s1026" type="#_x0000_t202" alt="IN CONFIDENCE-LEGAL PRIVILEG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9F08F8F" w14:textId="2CC04967" w:rsidR="00E97BFD" w:rsidRPr="00E97BFD" w:rsidRDefault="00E97BFD" w:rsidP="00E97BFD">
                    <w:pPr>
                      <w:rPr>
                        <w:rFonts w:ascii="Calibri" w:eastAsia="Calibri" w:hAnsi="Calibri" w:cs="Calibri"/>
                        <w:noProof/>
                        <w:color w:val="000000"/>
                        <w:szCs w:val="20"/>
                      </w:rPr>
                    </w:pPr>
                    <w:r w:rsidRPr="00E97BFD">
                      <w:rPr>
                        <w:rFonts w:ascii="Calibri" w:eastAsia="Calibri" w:hAnsi="Calibri" w:cs="Calibri"/>
                        <w:noProof/>
                        <w:color w:val="000000"/>
                        <w:szCs w:val="20"/>
                      </w:rPr>
                      <w:t>IN CONFIDENCE-LEGAL 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F6F4" w14:textId="3987381E" w:rsidR="00EB5800" w:rsidRDefault="00E97BFD">
    <w:pPr>
      <w:pStyle w:val="Footer"/>
      <w:jc w:val="right"/>
    </w:pPr>
    <w:r>
      <w:rPr>
        <w:noProof/>
      </w:rPr>
      <mc:AlternateContent>
        <mc:Choice Requires="wps">
          <w:drawing>
            <wp:anchor distT="0" distB="0" distL="0" distR="0" simplePos="0" relativeHeight="251658240" behindDoc="0" locked="0" layoutInCell="1" allowOverlap="1" wp14:anchorId="138099E3" wp14:editId="49808E60">
              <wp:simplePos x="899770" y="10274198"/>
              <wp:positionH relativeFrom="page">
                <wp:align>center</wp:align>
              </wp:positionH>
              <wp:positionV relativeFrom="page">
                <wp:align>bottom</wp:align>
              </wp:positionV>
              <wp:extent cx="443865" cy="443865"/>
              <wp:effectExtent l="0" t="0" r="15240" b="0"/>
              <wp:wrapNone/>
              <wp:docPr id="2047428983" name="Text Box 2047428983" descr="IN CONFIDENC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FC972" w14:textId="1C000C75" w:rsidR="00E97BFD" w:rsidRPr="00E97BFD" w:rsidRDefault="00E97BFD" w:rsidP="00E97BFD">
                          <w:pPr>
                            <w:rPr>
                              <w:rFonts w:ascii="Calibri" w:eastAsia="Calibri" w:hAnsi="Calibri" w:cs="Calibri"/>
                              <w:noProof/>
                              <w:color w:val="000000"/>
                              <w:szCs w:val="20"/>
                            </w:rPr>
                          </w:pPr>
                          <w:r w:rsidRPr="00E97BFD">
                            <w:rPr>
                              <w:rFonts w:ascii="Calibri" w:eastAsia="Calibri" w:hAnsi="Calibri" w:cs="Calibri"/>
                              <w:noProof/>
                              <w:color w:val="000000"/>
                              <w:szCs w:val="20"/>
                            </w:rPr>
                            <w:t>IN CONFIDENCE-LEGAL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8099E3" id="_x0000_t202" coordsize="21600,21600" o:spt="202" path="m,l,21600r21600,l21600,xe">
              <v:stroke joinstyle="miter"/>
              <v:path gradientshapeok="t" o:connecttype="rect"/>
            </v:shapetype>
            <v:shape id="Text Box 2047428983" o:spid="_x0000_s1027" type="#_x0000_t202" alt="IN CONFIDENCE-LEGAL PRIVILEG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B9FC972" w14:textId="1C000C75" w:rsidR="00E97BFD" w:rsidRPr="00E97BFD" w:rsidRDefault="00E97BFD" w:rsidP="00E97BFD">
                    <w:pPr>
                      <w:rPr>
                        <w:rFonts w:ascii="Calibri" w:eastAsia="Calibri" w:hAnsi="Calibri" w:cs="Calibri"/>
                        <w:noProof/>
                        <w:color w:val="000000"/>
                        <w:szCs w:val="20"/>
                      </w:rPr>
                    </w:pPr>
                    <w:r w:rsidRPr="00E97BFD">
                      <w:rPr>
                        <w:rFonts w:ascii="Calibri" w:eastAsia="Calibri" w:hAnsi="Calibri" w:cs="Calibri"/>
                        <w:noProof/>
                        <w:color w:val="000000"/>
                        <w:szCs w:val="20"/>
                      </w:rPr>
                      <w:t>IN CONFIDENCE-LEGAL PRIVILEGE</w:t>
                    </w:r>
                  </w:p>
                </w:txbxContent>
              </v:textbox>
              <w10:wrap anchorx="page" anchory="page"/>
            </v:shape>
          </w:pict>
        </mc:Fallback>
      </mc:AlternateContent>
    </w:r>
    <w:sdt>
      <w:sdtPr>
        <w:id w:val="-413015446"/>
        <w:docPartObj>
          <w:docPartGallery w:val="Page Numbers (Bottom of Page)"/>
          <w:docPartUnique/>
        </w:docPartObj>
      </w:sdtPr>
      <w:sdtEndPr>
        <w:rPr>
          <w:noProof/>
        </w:rPr>
      </w:sdtEndPr>
      <w:sdtContent>
        <w:r w:rsidR="00EB5800">
          <w:fldChar w:fldCharType="begin"/>
        </w:r>
        <w:r w:rsidR="00EB5800">
          <w:instrText xml:space="preserve"> PAGE   \* MERGEFORMAT </w:instrText>
        </w:r>
        <w:r w:rsidR="00EB5800">
          <w:fldChar w:fldCharType="separate"/>
        </w:r>
        <w:r w:rsidR="00EB5800">
          <w:rPr>
            <w:noProof/>
          </w:rPr>
          <w:t>2</w:t>
        </w:r>
        <w:r w:rsidR="00EB5800">
          <w:rPr>
            <w:noProof/>
          </w:rPr>
          <w:fldChar w:fldCharType="end"/>
        </w:r>
      </w:sdtContent>
    </w:sdt>
  </w:p>
  <w:p w14:paraId="62D9A560" w14:textId="77777777" w:rsidR="00EB5800" w:rsidRDefault="00EB5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A293" w14:textId="7AFCB9FC" w:rsidR="00D626F3" w:rsidRDefault="00E97BFD">
    <w:pPr>
      <w:pStyle w:val="Footer"/>
    </w:pPr>
    <w:r>
      <w:rPr>
        <w:noProof/>
      </w:rPr>
      <mc:AlternateContent>
        <mc:Choice Requires="wps">
          <w:drawing>
            <wp:anchor distT="0" distB="0" distL="0" distR="0" simplePos="0" relativeHeight="251656192" behindDoc="0" locked="0" layoutInCell="1" allowOverlap="1" wp14:anchorId="4C77F00F" wp14:editId="6D8E0959">
              <wp:simplePos x="635" y="635"/>
              <wp:positionH relativeFrom="page">
                <wp:align>center</wp:align>
              </wp:positionH>
              <wp:positionV relativeFrom="page">
                <wp:align>bottom</wp:align>
              </wp:positionV>
              <wp:extent cx="443865" cy="443865"/>
              <wp:effectExtent l="0" t="0" r="15240" b="0"/>
              <wp:wrapNone/>
              <wp:docPr id="491195978" name="Text Box 491195978" descr="IN CONFIDENC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D29B9" w14:textId="4DC65CD9" w:rsidR="00E97BFD" w:rsidRPr="00E97BFD" w:rsidRDefault="00E97BFD" w:rsidP="00E97BFD">
                          <w:pPr>
                            <w:rPr>
                              <w:rFonts w:ascii="Calibri" w:eastAsia="Calibri" w:hAnsi="Calibri" w:cs="Calibri"/>
                              <w:noProof/>
                              <w:color w:val="000000"/>
                              <w:szCs w:val="20"/>
                            </w:rPr>
                          </w:pPr>
                          <w:r w:rsidRPr="00E97BFD">
                            <w:rPr>
                              <w:rFonts w:ascii="Calibri" w:eastAsia="Calibri" w:hAnsi="Calibri" w:cs="Calibri"/>
                              <w:noProof/>
                              <w:color w:val="000000"/>
                              <w:szCs w:val="20"/>
                            </w:rPr>
                            <w:t>IN CONFIDENCE-LEGAL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77F00F" id="_x0000_t202" coordsize="21600,21600" o:spt="202" path="m,l,21600r21600,l21600,xe">
              <v:stroke joinstyle="miter"/>
              <v:path gradientshapeok="t" o:connecttype="rect"/>
            </v:shapetype>
            <v:shape id="Text Box 491195978" o:spid="_x0000_s1028" type="#_x0000_t202" alt="IN CONFIDENCE-LEGAL PRIVILEG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4CD29B9" w14:textId="4DC65CD9" w:rsidR="00E97BFD" w:rsidRPr="00E97BFD" w:rsidRDefault="00E97BFD" w:rsidP="00E97BFD">
                    <w:pPr>
                      <w:rPr>
                        <w:rFonts w:ascii="Calibri" w:eastAsia="Calibri" w:hAnsi="Calibri" w:cs="Calibri"/>
                        <w:noProof/>
                        <w:color w:val="000000"/>
                        <w:szCs w:val="20"/>
                      </w:rPr>
                    </w:pPr>
                    <w:r w:rsidRPr="00E97BFD">
                      <w:rPr>
                        <w:rFonts w:ascii="Calibri" w:eastAsia="Calibri" w:hAnsi="Calibri" w:cs="Calibri"/>
                        <w:noProof/>
                        <w:color w:val="000000"/>
                        <w:szCs w:val="20"/>
                      </w:rPr>
                      <w:t>IN CONFIDENCE-LEGAL 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07CB" w14:textId="77777777" w:rsidR="00F75F94" w:rsidRDefault="00F75F94" w:rsidP="0042411F">
      <w:r>
        <w:separator/>
      </w:r>
    </w:p>
  </w:footnote>
  <w:footnote w:type="continuationSeparator" w:id="0">
    <w:p w14:paraId="12BA7278" w14:textId="77777777" w:rsidR="00F75F94" w:rsidRDefault="00F75F94" w:rsidP="0042411F">
      <w:r>
        <w:continuationSeparator/>
      </w:r>
    </w:p>
  </w:footnote>
  <w:footnote w:type="continuationNotice" w:id="1">
    <w:p w14:paraId="6B57FDBC" w14:textId="77777777" w:rsidR="00F75F94" w:rsidRDefault="00F75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2411" w14:textId="77777777" w:rsidR="00052754" w:rsidRDefault="0005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787783"/>
      <w:docPartObj>
        <w:docPartGallery w:val="Watermarks"/>
        <w:docPartUnique/>
      </w:docPartObj>
    </w:sdtPr>
    <w:sdtEndPr/>
    <w:sdtContent>
      <w:p w14:paraId="14195A5F" w14:textId="5001DC40" w:rsidR="00B5154B" w:rsidRDefault="008B006F">
        <w:pPr>
          <w:pStyle w:val="Header"/>
        </w:pPr>
        <w:r>
          <w:rPr>
            <w:noProof/>
          </w:rPr>
          <w:pict w14:anchorId="7A127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3812AD03" w14:textId="2C9A62C8" w:rsidR="00453D6D" w:rsidRPr="00676DD1" w:rsidRDefault="00B5154B" w:rsidP="00B5154B">
    <w:pPr>
      <w:pStyle w:val="Header"/>
      <w:jc w:val="right"/>
      <w:rPr>
        <w:sz w:val="18"/>
        <w:szCs w:val="18"/>
      </w:rPr>
    </w:pPr>
    <w:r w:rsidRPr="00E1785A">
      <w:rPr>
        <w:noProof/>
        <w:color w:val="89DEDA" w:themeColor="accent4"/>
        <w:sz w:val="18"/>
        <w:szCs w:val="18"/>
      </w:rPr>
      <w:drawing>
        <wp:inline distT="0" distB="0" distL="0" distR="0" wp14:anchorId="39CC5D6F" wp14:editId="70294FCD">
          <wp:extent cx="1116000" cy="270000"/>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6000" cy="27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650" w14:textId="77777777" w:rsidR="00052754" w:rsidRDefault="00052754">
    <w:pPr>
      <w:pStyle w:val="Header"/>
    </w:pPr>
  </w:p>
</w:hdr>
</file>

<file path=word/intelligence2.xml><?xml version="1.0" encoding="utf-8"?>
<int2:intelligence xmlns:int2="http://schemas.microsoft.com/office/intelligence/2020/intelligence" xmlns:oel="http://schemas.microsoft.com/office/2019/extlst">
  <int2:observations>
    <int2:textHash int2:hashCode="Bgrd8JkPe7K3rH" int2:id="BrAlsEBe">
      <int2:state int2:value="Rejected" int2:type="AugLoop_Text_Critique"/>
    </int2:textHash>
    <int2:textHash int2:hashCode="M7giAQgex8Q4y1" int2:id="gdWjN9M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F4"/>
    <w:multiLevelType w:val="multilevel"/>
    <w:tmpl w:val="80D034BE"/>
    <w:styleLink w:val="GeneralMultilist"/>
    <w:lvl w:ilvl="0">
      <w:start w:val="1"/>
      <w:numFmt w:val="decimal"/>
      <w:pStyle w:val="MERWHeading1"/>
      <w:lvlText w:val="%1."/>
      <w:lvlJc w:val="left"/>
      <w:pPr>
        <w:ind w:left="680" w:hanging="680"/>
      </w:pPr>
      <w:rPr>
        <w:rFonts w:hint="default"/>
      </w:rPr>
    </w:lvl>
    <w:lvl w:ilvl="1">
      <w:start w:val="1"/>
      <w:numFmt w:val="decimal"/>
      <w:pStyle w:val="MERWNumPara1"/>
      <w:lvlText w:val="%1.%2"/>
      <w:lvlJc w:val="left"/>
      <w:pPr>
        <w:ind w:left="1673" w:hanging="680"/>
      </w:pPr>
      <w:rPr>
        <w:rFonts w:hint="default"/>
      </w:rPr>
    </w:lvl>
    <w:lvl w:ilvl="2">
      <w:start w:val="1"/>
      <w:numFmt w:val="lowerLetter"/>
      <w:pStyle w:val="MERWNumPara2"/>
      <w:lvlText w:val="(%3)"/>
      <w:lvlJc w:val="left"/>
      <w:pPr>
        <w:tabs>
          <w:tab w:val="num" w:pos="1361"/>
        </w:tabs>
        <w:ind w:left="1361" w:hanging="681"/>
      </w:pPr>
      <w:rPr>
        <w:rFonts w:hint="default"/>
      </w:rPr>
    </w:lvl>
    <w:lvl w:ilvl="3">
      <w:start w:val="1"/>
      <w:numFmt w:val="lowerRoman"/>
      <w:pStyle w:val="MERWNumPara3"/>
      <w:lvlText w:val="(%4)"/>
      <w:lvlJc w:val="left"/>
      <w:pPr>
        <w:tabs>
          <w:tab w:val="num" w:pos="2041"/>
        </w:tabs>
        <w:ind w:left="2041" w:hanging="680"/>
      </w:pPr>
      <w:rPr>
        <w:rFonts w:hint="default"/>
      </w:rPr>
    </w:lvl>
    <w:lvl w:ilvl="4">
      <w:start w:val="27"/>
      <w:numFmt w:val="lowerLetter"/>
      <w:pStyle w:val="MERWNumPara4"/>
      <w:lvlText w:val="(%5)"/>
      <w:lvlJc w:val="left"/>
      <w:pPr>
        <w:ind w:left="2722" w:hanging="68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286A42"/>
    <w:multiLevelType w:val="multilevel"/>
    <w:tmpl w:val="14401A02"/>
    <w:styleLink w:val="MEList"/>
    <w:lvl w:ilvl="0">
      <w:start w:val="1"/>
      <w:numFmt w:val="lowerLetter"/>
      <w:pStyle w:val="MERWListPara1"/>
      <w:lvlText w:val="(%1)"/>
      <w:lvlJc w:val="left"/>
      <w:pPr>
        <w:ind w:left="680" w:hanging="680"/>
      </w:pPr>
      <w:rPr>
        <w:rFonts w:hint="default"/>
      </w:rPr>
    </w:lvl>
    <w:lvl w:ilvl="1">
      <w:start w:val="1"/>
      <w:numFmt w:val="lowerRoman"/>
      <w:pStyle w:val="MERWListPara2"/>
      <w:lvlText w:val="(%2)"/>
      <w:lvlJc w:val="left"/>
      <w:pPr>
        <w:ind w:left="1361" w:hanging="681"/>
      </w:pPr>
      <w:rPr>
        <w:rFonts w:hint="default"/>
      </w:rPr>
    </w:lvl>
    <w:lvl w:ilvl="2">
      <w:start w:val="27"/>
      <w:numFmt w:val="lowerLetter"/>
      <w:pStyle w:val="MERWListPara3"/>
      <w:lvlText w:val="(%3)"/>
      <w:lvlJc w:val="left"/>
      <w:pPr>
        <w:ind w:left="204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DE13B8"/>
    <w:multiLevelType w:val="multilevel"/>
    <w:tmpl w:val="14401A02"/>
    <w:numStyleLink w:val="MEList"/>
  </w:abstractNum>
  <w:abstractNum w:abstractNumId="3" w15:restartNumberingAfterBreak="0">
    <w:nsid w:val="12CE1B7E"/>
    <w:multiLevelType w:val="hybridMultilevel"/>
    <w:tmpl w:val="C81EC33E"/>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4" w15:restartNumberingAfterBreak="0">
    <w:nsid w:val="147757DF"/>
    <w:multiLevelType w:val="multilevel"/>
    <w:tmpl w:val="2F9AA7F8"/>
    <w:styleLink w:val="AgreementMultiList"/>
    <w:lvl w:ilvl="0">
      <w:start w:val="1"/>
      <w:numFmt w:val="decimal"/>
      <w:pStyle w:val="MERWAgmntHdg2"/>
      <w:lvlText w:val="%1."/>
      <w:lvlJc w:val="left"/>
      <w:pPr>
        <w:ind w:left="680" w:hanging="680"/>
      </w:pPr>
      <w:rPr>
        <w:rFonts w:hint="default"/>
      </w:rPr>
    </w:lvl>
    <w:lvl w:ilvl="1">
      <w:start w:val="1"/>
      <w:numFmt w:val="decimal"/>
      <w:pStyle w:val="MERWAgmntHdg3"/>
      <w:lvlText w:val="%1.%2"/>
      <w:lvlJc w:val="left"/>
      <w:pPr>
        <w:ind w:left="680" w:hanging="680"/>
      </w:pPr>
      <w:rPr>
        <w:rFonts w:hint="default"/>
      </w:rPr>
    </w:lvl>
    <w:lvl w:ilvl="2">
      <w:start w:val="1"/>
      <w:numFmt w:val="none"/>
      <w:pStyle w:val="MERWAgmntPara1"/>
      <w:lvlText w:val=""/>
      <w:lvlJc w:val="left"/>
      <w:pPr>
        <w:ind w:left="680" w:hanging="680"/>
      </w:pPr>
      <w:rPr>
        <w:rFonts w:hint="default"/>
      </w:rPr>
    </w:lvl>
    <w:lvl w:ilvl="3">
      <w:start w:val="1"/>
      <w:numFmt w:val="lowerLetter"/>
      <w:pStyle w:val="MERWAgmntPara2"/>
      <w:lvlText w:val="(%4)"/>
      <w:lvlJc w:val="left"/>
      <w:pPr>
        <w:ind w:left="1361" w:hanging="681"/>
      </w:pPr>
      <w:rPr>
        <w:rFonts w:hint="default"/>
      </w:rPr>
    </w:lvl>
    <w:lvl w:ilvl="4">
      <w:start w:val="1"/>
      <w:numFmt w:val="lowerRoman"/>
      <w:pStyle w:val="MERWAgmntPara3"/>
      <w:lvlText w:val="(%5)"/>
      <w:lvlJc w:val="left"/>
      <w:pPr>
        <w:ind w:left="2041" w:hanging="680"/>
      </w:pPr>
      <w:rPr>
        <w:rFonts w:hint="default"/>
      </w:rPr>
    </w:lvl>
    <w:lvl w:ilvl="5">
      <w:start w:val="27"/>
      <w:numFmt w:val="lowerLetter"/>
      <w:pStyle w:val="MERWAgmntPara4"/>
      <w:lvlText w:val="(%6)"/>
      <w:lvlJc w:val="left"/>
      <w:pPr>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9F4CF0"/>
    <w:multiLevelType w:val="multilevel"/>
    <w:tmpl w:val="FFBEE228"/>
    <w:styleLink w:val="ScheduleMultilevel"/>
    <w:lvl w:ilvl="0">
      <w:start w:val="1"/>
      <w:numFmt w:val="decimal"/>
      <w:pStyle w:val="MERWSchHdg1"/>
      <w:lvlText w:val="%1."/>
      <w:lvlJc w:val="left"/>
      <w:pPr>
        <w:ind w:left="680" w:hanging="680"/>
      </w:pPr>
      <w:rPr>
        <w:rFonts w:hint="default"/>
      </w:rPr>
    </w:lvl>
    <w:lvl w:ilvl="1">
      <w:start w:val="1"/>
      <w:numFmt w:val="decimal"/>
      <w:pStyle w:val="MERWSchHdg2"/>
      <w:lvlText w:val="%1.%2"/>
      <w:lvlJc w:val="left"/>
      <w:pPr>
        <w:ind w:left="680" w:hanging="680"/>
      </w:pPr>
      <w:rPr>
        <w:rFonts w:hint="default"/>
      </w:rPr>
    </w:lvl>
    <w:lvl w:ilvl="2">
      <w:start w:val="1"/>
      <w:numFmt w:val="lowerLetter"/>
      <w:pStyle w:val="MERWSchPara2"/>
      <w:lvlText w:val="(%3)"/>
      <w:lvlJc w:val="left"/>
      <w:pPr>
        <w:ind w:left="1361" w:hanging="681"/>
      </w:pPr>
      <w:rPr>
        <w:rFonts w:hint="default"/>
      </w:rPr>
    </w:lvl>
    <w:lvl w:ilvl="3">
      <w:start w:val="1"/>
      <w:numFmt w:val="lowerRoman"/>
      <w:pStyle w:val="MERWSchPara3"/>
      <w:lvlText w:val="(%4)"/>
      <w:lvlJc w:val="left"/>
      <w:pPr>
        <w:ind w:left="2041" w:hanging="680"/>
      </w:pPr>
      <w:rPr>
        <w:rFonts w:hint="default"/>
      </w:rPr>
    </w:lvl>
    <w:lvl w:ilvl="4">
      <w:start w:val="27"/>
      <w:numFmt w:val="lowerLetter"/>
      <w:pStyle w:val="MERWSchPara4"/>
      <w:lvlText w:val="(%5)"/>
      <w:lvlJc w:val="left"/>
      <w:pPr>
        <w:ind w:left="2722" w:hanging="68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973EF2"/>
    <w:multiLevelType w:val="multilevel"/>
    <w:tmpl w:val="08AAC5D0"/>
    <w:numStyleLink w:val="MERWCourtList"/>
  </w:abstractNum>
  <w:abstractNum w:abstractNumId="7" w15:restartNumberingAfterBreak="0">
    <w:nsid w:val="28893C82"/>
    <w:multiLevelType w:val="multilevel"/>
    <w:tmpl w:val="08AAC5D0"/>
    <w:styleLink w:val="MERWCourtList"/>
    <w:lvl w:ilvl="0">
      <w:start w:val="1"/>
      <w:numFmt w:val="decimal"/>
      <w:pStyle w:val="MERWCourtlvl1"/>
      <w:lvlText w:val="%1."/>
      <w:lvlJc w:val="left"/>
      <w:pPr>
        <w:ind w:left="680" w:hanging="680"/>
      </w:pPr>
      <w:rPr>
        <w:rFonts w:hint="default"/>
        <w:b w:val="0"/>
        <w:i w:val="0"/>
        <w:caps w:val="0"/>
        <w:strike w:val="0"/>
        <w:dstrike w:val="0"/>
        <w:outline w:val="0"/>
        <w:shadow w:val="0"/>
        <w:emboss w:val="0"/>
        <w:imprint w:val="0"/>
        <w:vanish w:val="0"/>
        <w:sz w:val="20"/>
        <w:vertAlign w:val="baseline"/>
      </w:rPr>
    </w:lvl>
    <w:lvl w:ilvl="1">
      <w:start w:val="1"/>
      <w:numFmt w:val="decimal"/>
      <w:pStyle w:val="MERWCourtlvl2"/>
      <w:lvlText w:val="%1.%2"/>
      <w:lvlJc w:val="left"/>
      <w:pPr>
        <w:tabs>
          <w:tab w:val="num" w:pos="822"/>
        </w:tabs>
        <w:ind w:left="680"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Letter"/>
      <w:pStyle w:val="MERWCourtlvl3"/>
      <w:lvlText w:val="(%3)"/>
      <w:lvlJc w:val="left"/>
      <w:pPr>
        <w:tabs>
          <w:tab w:val="num" w:pos="1361"/>
        </w:tabs>
        <w:ind w:left="1361" w:hanging="681"/>
      </w:pPr>
      <w:rPr>
        <w:rFonts w:hint="default"/>
        <w:b w:val="0"/>
        <w:i w:val="0"/>
      </w:rPr>
    </w:lvl>
    <w:lvl w:ilvl="3">
      <w:start w:val="1"/>
      <w:numFmt w:val="lowerRoman"/>
      <w:pStyle w:val="MERWCourtlvl4"/>
      <w:lvlText w:val="(%4)"/>
      <w:lvlJc w:val="left"/>
      <w:pPr>
        <w:tabs>
          <w:tab w:val="num" w:pos="2041"/>
        </w:tabs>
        <w:ind w:left="2041" w:hanging="680"/>
      </w:pPr>
      <w:rPr>
        <w:rFonts w:hint="default"/>
        <w:b w:val="0"/>
        <w:i w:val="0"/>
      </w:rPr>
    </w:lvl>
    <w:lvl w:ilvl="4">
      <w:start w:val="1"/>
      <w:numFmt w:val="upperLetter"/>
      <w:pStyle w:val="MERWCourtlvl5"/>
      <w:lvlText w:val="(%5)"/>
      <w:lvlJc w:val="left"/>
      <w:pPr>
        <w:tabs>
          <w:tab w:val="num" w:pos="2722"/>
        </w:tabs>
        <w:ind w:left="2722" w:hanging="681"/>
      </w:pPr>
      <w:rPr>
        <w:rFonts w:hint="default"/>
        <w:b w:val="0"/>
        <w:i w:val="0"/>
      </w:rPr>
    </w:lvl>
    <w:lvl w:ilvl="5">
      <w:start w:val="1"/>
      <w:numFmt w:val="upperRoman"/>
      <w:pStyle w:val="MERWCourtlvl6"/>
      <w:lvlText w:val="(%6)"/>
      <w:lvlJc w:val="left"/>
      <w:pPr>
        <w:tabs>
          <w:tab w:val="num" w:pos="680"/>
        </w:tabs>
        <w:ind w:left="680" w:hanging="680"/>
      </w:pPr>
      <w:rPr>
        <w:rFonts w:hint="default"/>
      </w:rPr>
    </w:lvl>
    <w:lvl w:ilvl="6">
      <w:start w:val="1"/>
      <w:numFmt w:val="decimal"/>
      <w:pStyle w:val="MERWCourtlvl7"/>
      <w:lvlText w:val="(%7)"/>
      <w:lvlJc w:val="left"/>
      <w:pPr>
        <w:tabs>
          <w:tab w:val="num" w:pos="1361"/>
        </w:tabs>
        <w:ind w:left="1361" w:hanging="681"/>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3176F"/>
    <w:multiLevelType w:val="hybridMultilevel"/>
    <w:tmpl w:val="F036F61E"/>
    <w:lvl w:ilvl="0" w:tplc="10B2E0F4">
      <w:start w:val="1"/>
      <w:numFmt w:val="lowerLetter"/>
      <w:lvlText w:val="(%1)"/>
      <w:lvlJc w:val="left"/>
      <w:pPr>
        <w:ind w:left="1513" w:hanging="360"/>
      </w:pPr>
    </w:lvl>
    <w:lvl w:ilvl="1" w:tplc="14090019" w:tentative="1">
      <w:start w:val="1"/>
      <w:numFmt w:val="lowerLetter"/>
      <w:lvlText w:val="%2."/>
      <w:lvlJc w:val="left"/>
      <w:pPr>
        <w:ind w:left="2233" w:hanging="360"/>
      </w:pPr>
    </w:lvl>
    <w:lvl w:ilvl="2" w:tplc="1409001B" w:tentative="1">
      <w:start w:val="1"/>
      <w:numFmt w:val="lowerRoman"/>
      <w:lvlText w:val="%3."/>
      <w:lvlJc w:val="right"/>
      <w:pPr>
        <w:ind w:left="2953" w:hanging="180"/>
      </w:pPr>
    </w:lvl>
    <w:lvl w:ilvl="3" w:tplc="1409000F" w:tentative="1">
      <w:start w:val="1"/>
      <w:numFmt w:val="decimal"/>
      <w:lvlText w:val="%4."/>
      <w:lvlJc w:val="left"/>
      <w:pPr>
        <w:ind w:left="3673" w:hanging="360"/>
      </w:pPr>
    </w:lvl>
    <w:lvl w:ilvl="4" w:tplc="14090019" w:tentative="1">
      <w:start w:val="1"/>
      <w:numFmt w:val="lowerLetter"/>
      <w:lvlText w:val="%5."/>
      <w:lvlJc w:val="left"/>
      <w:pPr>
        <w:ind w:left="4393" w:hanging="360"/>
      </w:pPr>
    </w:lvl>
    <w:lvl w:ilvl="5" w:tplc="1409001B" w:tentative="1">
      <w:start w:val="1"/>
      <w:numFmt w:val="lowerRoman"/>
      <w:lvlText w:val="%6."/>
      <w:lvlJc w:val="right"/>
      <w:pPr>
        <w:ind w:left="5113" w:hanging="180"/>
      </w:pPr>
    </w:lvl>
    <w:lvl w:ilvl="6" w:tplc="1409000F" w:tentative="1">
      <w:start w:val="1"/>
      <w:numFmt w:val="decimal"/>
      <w:lvlText w:val="%7."/>
      <w:lvlJc w:val="left"/>
      <w:pPr>
        <w:ind w:left="5833" w:hanging="360"/>
      </w:pPr>
    </w:lvl>
    <w:lvl w:ilvl="7" w:tplc="14090019" w:tentative="1">
      <w:start w:val="1"/>
      <w:numFmt w:val="lowerLetter"/>
      <w:lvlText w:val="%8."/>
      <w:lvlJc w:val="left"/>
      <w:pPr>
        <w:ind w:left="6553" w:hanging="360"/>
      </w:pPr>
    </w:lvl>
    <w:lvl w:ilvl="8" w:tplc="1409001B" w:tentative="1">
      <w:start w:val="1"/>
      <w:numFmt w:val="lowerRoman"/>
      <w:lvlText w:val="%9."/>
      <w:lvlJc w:val="right"/>
      <w:pPr>
        <w:ind w:left="7273" w:hanging="180"/>
      </w:pPr>
    </w:lvl>
  </w:abstractNum>
  <w:abstractNum w:abstractNumId="9" w15:restartNumberingAfterBreak="0">
    <w:nsid w:val="3D2F7FD1"/>
    <w:multiLevelType w:val="multilevel"/>
    <w:tmpl w:val="80D034BE"/>
    <w:numStyleLink w:val="GeneralMultilist"/>
  </w:abstractNum>
  <w:abstractNum w:abstractNumId="10" w15:restartNumberingAfterBreak="0">
    <w:nsid w:val="4FF06165"/>
    <w:multiLevelType w:val="hybridMultilevel"/>
    <w:tmpl w:val="F636197C"/>
    <w:lvl w:ilvl="0" w:tplc="60CA98E6">
      <w:start w:val="1"/>
      <w:numFmt w:val="bullet"/>
      <w:pStyle w:val="MERWBulletL1"/>
      <w:lvlText w:val=""/>
      <w:lvlJc w:val="left"/>
      <w:pPr>
        <w:ind w:left="567" w:hanging="283"/>
      </w:pPr>
      <w:rPr>
        <w:rFonts w:ascii="Wingdings" w:hAnsi="Wingdings" w:hint="default"/>
        <w:color w:val="CE0E2D" w:themeColor="accent1"/>
      </w:rPr>
    </w:lvl>
    <w:lvl w:ilvl="1" w:tplc="4F0CFDC8" w:tentative="1">
      <w:start w:val="1"/>
      <w:numFmt w:val="bullet"/>
      <w:lvlText w:val="o"/>
      <w:lvlJc w:val="left"/>
      <w:pPr>
        <w:ind w:left="1724" w:hanging="360"/>
      </w:pPr>
      <w:rPr>
        <w:rFonts w:ascii="Courier New" w:hAnsi="Courier New" w:cs="Courier New" w:hint="default"/>
      </w:rPr>
    </w:lvl>
    <w:lvl w:ilvl="2" w:tplc="98F431FA" w:tentative="1">
      <w:start w:val="1"/>
      <w:numFmt w:val="bullet"/>
      <w:lvlText w:val=""/>
      <w:lvlJc w:val="left"/>
      <w:pPr>
        <w:ind w:left="2444" w:hanging="360"/>
      </w:pPr>
      <w:rPr>
        <w:rFonts w:ascii="Wingdings" w:hAnsi="Wingdings" w:hint="default"/>
      </w:rPr>
    </w:lvl>
    <w:lvl w:ilvl="3" w:tplc="B76405DE" w:tentative="1">
      <w:start w:val="1"/>
      <w:numFmt w:val="bullet"/>
      <w:lvlText w:val=""/>
      <w:lvlJc w:val="left"/>
      <w:pPr>
        <w:ind w:left="3164" w:hanging="360"/>
      </w:pPr>
      <w:rPr>
        <w:rFonts w:ascii="Symbol" w:hAnsi="Symbol" w:hint="default"/>
      </w:rPr>
    </w:lvl>
    <w:lvl w:ilvl="4" w:tplc="54BE77AC" w:tentative="1">
      <w:start w:val="1"/>
      <w:numFmt w:val="bullet"/>
      <w:lvlText w:val="o"/>
      <w:lvlJc w:val="left"/>
      <w:pPr>
        <w:ind w:left="3884" w:hanging="360"/>
      </w:pPr>
      <w:rPr>
        <w:rFonts w:ascii="Courier New" w:hAnsi="Courier New" w:cs="Courier New" w:hint="default"/>
      </w:rPr>
    </w:lvl>
    <w:lvl w:ilvl="5" w:tplc="76E483A4" w:tentative="1">
      <w:start w:val="1"/>
      <w:numFmt w:val="bullet"/>
      <w:lvlText w:val=""/>
      <w:lvlJc w:val="left"/>
      <w:pPr>
        <w:ind w:left="4604" w:hanging="360"/>
      </w:pPr>
      <w:rPr>
        <w:rFonts w:ascii="Wingdings" w:hAnsi="Wingdings" w:hint="default"/>
      </w:rPr>
    </w:lvl>
    <w:lvl w:ilvl="6" w:tplc="B34E3A2E" w:tentative="1">
      <w:start w:val="1"/>
      <w:numFmt w:val="bullet"/>
      <w:lvlText w:val=""/>
      <w:lvlJc w:val="left"/>
      <w:pPr>
        <w:ind w:left="5324" w:hanging="360"/>
      </w:pPr>
      <w:rPr>
        <w:rFonts w:ascii="Symbol" w:hAnsi="Symbol" w:hint="default"/>
      </w:rPr>
    </w:lvl>
    <w:lvl w:ilvl="7" w:tplc="40C2C8CC" w:tentative="1">
      <w:start w:val="1"/>
      <w:numFmt w:val="bullet"/>
      <w:lvlText w:val="o"/>
      <w:lvlJc w:val="left"/>
      <w:pPr>
        <w:ind w:left="6044" w:hanging="360"/>
      </w:pPr>
      <w:rPr>
        <w:rFonts w:ascii="Courier New" w:hAnsi="Courier New" w:cs="Courier New" w:hint="default"/>
      </w:rPr>
    </w:lvl>
    <w:lvl w:ilvl="8" w:tplc="B9405B96" w:tentative="1">
      <w:start w:val="1"/>
      <w:numFmt w:val="bullet"/>
      <w:lvlText w:val=""/>
      <w:lvlJc w:val="left"/>
      <w:pPr>
        <w:ind w:left="6764" w:hanging="360"/>
      </w:pPr>
      <w:rPr>
        <w:rFonts w:ascii="Wingdings" w:hAnsi="Wingdings" w:hint="default"/>
      </w:rPr>
    </w:lvl>
  </w:abstractNum>
  <w:abstractNum w:abstractNumId="11" w15:restartNumberingAfterBreak="0">
    <w:nsid w:val="525013EE"/>
    <w:multiLevelType w:val="hybridMultilevel"/>
    <w:tmpl w:val="959CF7B4"/>
    <w:lvl w:ilvl="0" w:tplc="7E7E1EF8">
      <w:start w:val="1"/>
      <w:numFmt w:val="upperLetter"/>
      <w:pStyle w:val="MERWAgmntRecitals"/>
      <w:lvlText w:val="%1"/>
      <w:lvlJc w:val="left"/>
      <w:pPr>
        <w:ind w:left="680" w:hanging="680"/>
      </w:pPr>
      <w:rPr>
        <w:rFonts w:hint="default"/>
      </w:rPr>
    </w:lvl>
    <w:lvl w:ilvl="1" w:tplc="9E580330" w:tentative="1">
      <w:start w:val="1"/>
      <w:numFmt w:val="lowerLetter"/>
      <w:lvlText w:val="%2."/>
      <w:lvlJc w:val="left"/>
      <w:pPr>
        <w:ind w:left="1440" w:hanging="360"/>
      </w:pPr>
    </w:lvl>
    <w:lvl w:ilvl="2" w:tplc="90021B8C" w:tentative="1">
      <w:start w:val="1"/>
      <w:numFmt w:val="lowerRoman"/>
      <w:lvlText w:val="%3."/>
      <w:lvlJc w:val="right"/>
      <w:pPr>
        <w:ind w:left="2160" w:hanging="180"/>
      </w:pPr>
    </w:lvl>
    <w:lvl w:ilvl="3" w:tplc="1EC26A10" w:tentative="1">
      <w:start w:val="1"/>
      <w:numFmt w:val="decimal"/>
      <w:lvlText w:val="%4."/>
      <w:lvlJc w:val="left"/>
      <w:pPr>
        <w:ind w:left="2880" w:hanging="360"/>
      </w:pPr>
    </w:lvl>
    <w:lvl w:ilvl="4" w:tplc="59743D6A" w:tentative="1">
      <w:start w:val="1"/>
      <w:numFmt w:val="lowerLetter"/>
      <w:lvlText w:val="%5."/>
      <w:lvlJc w:val="left"/>
      <w:pPr>
        <w:ind w:left="3600" w:hanging="360"/>
      </w:pPr>
    </w:lvl>
    <w:lvl w:ilvl="5" w:tplc="97D65D16" w:tentative="1">
      <w:start w:val="1"/>
      <w:numFmt w:val="lowerRoman"/>
      <w:lvlText w:val="%6."/>
      <w:lvlJc w:val="right"/>
      <w:pPr>
        <w:ind w:left="4320" w:hanging="180"/>
      </w:pPr>
    </w:lvl>
    <w:lvl w:ilvl="6" w:tplc="674652FE" w:tentative="1">
      <w:start w:val="1"/>
      <w:numFmt w:val="decimal"/>
      <w:lvlText w:val="%7."/>
      <w:lvlJc w:val="left"/>
      <w:pPr>
        <w:ind w:left="5040" w:hanging="360"/>
      </w:pPr>
    </w:lvl>
    <w:lvl w:ilvl="7" w:tplc="2E7EFDF4" w:tentative="1">
      <w:start w:val="1"/>
      <w:numFmt w:val="lowerLetter"/>
      <w:lvlText w:val="%8."/>
      <w:lvlJc w:val="left"/>
      <w:pPr>
        <w:ind w:left="5760" w:hanging="360"/>
      </w:pPr>
    </w:lvl>
    <w:lvl w:ilvl="8" w:tplc="0B5E6076" w:tentative="1">
      <w:start w:val="1"/>
      <w:numFmt w:val="lowerRoman"/>
      <w:lvlText w:val="%9."/>
      <w:lvlJc w:val="right"/>
      <w:pPr>
        <w:ind w:left="6480" w:hanging="180"/>
      </w:pPr>
    </w:lvl>
  </w:abstractNum>
  <w:abstractNum w:abstractNumId="12" w15:restartNumberingAfterBreak="0">
    <w:nsid w:val="53923C91"/>
    <w:multiLevelType w:val="multilevel"/>
    <w:tmpl w:val="494AFBD6"/>
    <w:styleLink w:val="MERWRecitals"/>
    <w:lvl w:ilvl="0">
      <w:start w:val="1"/>
      <w:numFmt w:val="upperLetter"/>
      <w:pStyle w:val="MERWAgmntRecitalsLevel1"/>
      <w:lvlText w:val="%1"/>
      <w:lvlJc w:val="left"/>
      <w:pPr>
        <w:ind w:left="680" w:hanging="680"/>
      </w:pPr>
      <w:rPr>
        <w:rFonts w:hint="default"/>
      </w:rPr>
    </w:lvl>
    <w:lvl w:ilvl="1">
      <w:start w:val="1"/>
      <w:numFmt w:val="lowerRoman"/>
      <w:pStyle w:val="MERWAgmntRecitalsLevel2"/>
      <w:lvlText w:val="(%2)"/>
      <w:lvlJc w:val="left"/>
      <w:pPr>
        <w:ind w:left="1361" w:hanging="68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5ED2A01"/>
    <w:multiLevelType w:val="singleLevel"/>
    <w:tmpl w:val="5A26F13A"/>
    <w:lvl w:ilvl="0">
      <w:start w:val="1"/>
      <w:numFmt w:val="decimal"/>
      <w:pStyle w:val="ScheduleL8"/>
      <w:lvlText w:val="Schedule %1 - "/>
      <w:lvlJc w:val="left"/>
      <w:pPr>
        <w:ind w:left="5606" w:hanging="360"/>
      </w:pPr>
      <w:rPr>
        <w:rFonts w:hint="default"/>
      </w:rPr>
    </w:lvl>
  </w:abstractNum>
  <w:abstractNum w:abstractNumId="14" w15:restartNumberingAfterBreak="0">
    <w:nsid w:val="5C7D03BA"/>
    <w:multiLevelType w:val="multilevel"/>
    <w:tmpl w:val="F69C4F8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pStyle w:val="ScheduleL7"/>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15" w15:restartNumberingAfterBreak="0">
    <w:nsid w:val="68E61684"/>
    <w:multiLevelType w:val="hybridMultilevel"/>
    <w:tmpl w:val="3808F870"/>
    <w:lvl w:ilvl="0" w:tplc="8F96FEA0">
      <w:start w:val="1"/>
      <w:numFmt w:val="bullet"/>
      <w:pStyle w:val="MERWBulletL2"/>
      <w:lvlText w:val="-"/>
      <w:lvlJc w:val="left"/>
      <w:pPr>
        <w:ind w:left="851" w:hanging="284"/>
      </w:pPr>
      <w:rPr>
        <w:rFonts w:ascii="Courier New" w:hAnsi="Courier New" w:hint="default"/>
        <w:color w:val="CE0E2D" w:themeColor="accent1"/>
      </w:rPr>
    </w:lvl>
    <w:lvl w:ilvl="1" w:tplc="CA6AFAD6" w:tentative="1">
      <w:start w:val="1"/>
      <w:numFmt w:val="bullet"/>
      <w:lvlText w:val="o"/>
      <w:lvlJc w:val="left"/>
      <w:pPr>
        <w:ind w:left="2007" w:hanging="360"/>
      </w:pPr>
      <w:rPr>
        <w:rFonts w:ascii="Courier New" w:hAnsi="Courier New" w:cs="Courier New" w:hint="default"/>
      </w:rPr>
    </w:lvl>
    <w:lvl w:ilvl="2" w:tplc="7BDE5B5A" w:tentative="1">
      <w:start w:val="1"/>
      <w:numFmt w:val="bullet"/>
      <w:lvlText w:val=""/>
      <w:lvlJc w:val="left"/>
      <w:pPr>
        <w:ind w:left="2727" w:hanging="360"/>
      </w:pPr>
      <w:rPr>
        <w:rFonts w:ascii="Wingdings" w:hAnsi="Wingdings" w:hint="default"/>
      </w:rPr>
    </w:lvl>
    <w:lvl w:ilvl="3" w:tplc="1310CB0E" w:tentative="1">
      <w:start w:val="1"/>
      <w:numFmt w:val="bullet"/>
      <w:lvlText w:val=""/>
      <w:lvlJc w:val="left"/>
      <w:pPr>
        <w:ind w:left="3447" w:hanging="360"/>
      </w:pPr>
      <w:rPr>
        <w:rFonts w:ascii="Symbol" w:hAnsi="Symbol" w:hint="default"/>
      </w:rPr>
    </w:lvl>
    <w:lvl w:ilvl="4" w:tplc="72D005DA" w:tentative="1">
      <w:start w:val="1"/>
      <w:numFmt w:val="bullet"/>
      <w:lvlText w:val="o"/>
      <w:lvlJc w:val="left"/>
      <w:pPr>
        <w:ind w:left="4167" w:hanging="360"/>
      </w:pPr>
      <w:rPr>
        <w:rFonts w:ascii="Courier New" w:hAnsi="Courier New" w:cs="Courier New" w:hint="default"/>
      </w:rPr>
    </w:lvl>
    <w:lvl w:ilvl="5" w:tplc="CDD8961E" w:tentative="1">
      <w:start w:val="1"/>
      <w:numFmt w:val="bullet"/>
      <w:lvlText w:val=""/>
      <w:lvlJc w:val="left"/>
      <w:pPr>
        <w:ind w:left="4887" w:hanging="360"/>
      </w:pPr>
      <w:rPr>
        <w:rFonts w:ascii="Wingdings" w:hAnsi="Wingdings" w:hint="default"/>
      </w:rPr>
    </w:lvl>
    <w:lvl w:ilvl="6" w:tplc="973C6EEC" w:tentative="1">
      <w:start w:val="1"/>
      <w:numFmt w:val="bullet"/>
      <w:lvlText w:val=""/>
      <w:lvlJc w:val="left"/>
      <w:pPr>
        <w:ind w:left="5607" w:hanging="360"/>
      </w:pPr>
      <w:rPr>
        <w:rFonts w:ascii="Symbol" w:hAnsi="Symbol" w:hint="default"/>
      </w:rPr>
    </w:lvl>
    <w:lvl w:ilvl="7" w:tplc="D1648C56" w:tentative="1">
      <w:start w:val="1"/>
      <w:numFmt w:val="bullet"/>
      <w:lvlText w:val="o"/>
      <w:lvlJc w:val="left"/>
      <w:pPr>
        <w:ind w:left="6327" w:hanging="360"/>
      </w:pPr>
      <w:rPr>
        <w:rFonts w:ascii="Courier New" w:hAnsi="Courier New" w:cs="Courier New" w:hint="default"/>
      </w:rPr>
    </w:lvl>
    <w:lvl w:ilvl="8" w:tplc="6A164FCE" w:tentative="1">
      <w:start w:val="1"/>
      <w:numFmt w:val="bullet"/>
      <w:lvlText w:val=""/>
      <w:lvlJc w:val="left"/>
      <w:pPr>
        <w:ind w:left="7047" w:hanging="360"/>
      </w:pPr>
      <w:rPr>
        <w:rFonts w:ascii="Wingdings" w:hAnsi="Wingdings" w:hint="default"/>
      </w:rPr>
    </w:lvl>
  </w:abstractNum>
  <w:abstractNum w:abstractNumId="16" w15:restartNumberingAfterBreak="0">
    <w:nsid w:val="7A5D1809"/>
    <w:multiLevelType w:val="multilevel"/>
    <w:tmpl w:val="F3D6E682"/>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lvl>
    <w:lvl w:ilvl="3">
      <w:start w:val="1"/>
      <w:numFmt w:val="lowerRoman"/>
      <w:lvlText w:val="(%4)"/>
      <w:lvlJc w:val="left"/>
      <w:pPr>
        <w:tabs>
          <w:tab w:val="num" w:pos="2041"/>
        </w:tabs>
        <w:ind w:left="2041" w:hanging="680"/>
      </w:pPr>
    </w:lvl>
    <w:lvl w:ilvl="4">
      <w:start w:val="27"/>
      <w:numFmt w:val="lowerLetter"/>
      <w:lvlText w:val="(%5)"/>
      <w:lvlJc w:val="left"/>
      <w:pPr>
        <w:tabs>
          <w:tab w:val="num" w:pos="2722"/>
        </w:tabs>
        <w:ind w:left="2722" w:hanging="681"/>
      </w:pPr>
    </w:lvl>
    <w:lvl w:ilvl="5">
      <w:start w:val="1"/>
      <w:numFmt w:val="lowerLetter"/>
      <w:lvlText w:val="(%6)"/>
      <w:lvlJc w:val="left"/>
      <w:pPr>
        <w:tabs>
          <w:tab w:val="num" w:pos="680"/>
        </w:tabs>
        <w:ind w:left="680" w:hanging="680"/>
      </w:pPr>
    </w:lvl>
    <w:lvl w:ilvl="6">
      <w:start w:val="1"/>
      <w:numFmt w:val="lowerRoman"/>
      <w:lvlText w:val="(%7)"/>
      <w:lvlJc w:val="left"/>
      <w:pPr>
        <w:tabs>
          <w:tab w:val="num" w:pos="1361"/>
        </w:tabs>
        <w:ind w:left="1361" w:hanging="681"/>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91078285">
    <w:abstractNumId w:val="11"/>
  </w:num>
  <w:num w:numId="2" w16cid:durableId="1519077171">
    <w:abstractNumId w:val="4"/>
  </w:num>
  <w:num w:numId="3" w16cid:durableId="2024504329">
    <w:abstractNumId w:val="0"/>
  </w:num>
  <w:num w:numId="4" w16cid:durableId="302581230">
    <w:abstractNumId w:val="16"/>
  </w:num>
  <w:num w:numId="5" w16cid:durableId="106781758">
    <w:abstractNumId w:val="1"/>
  </w:num>
  <w:num w:numId="6" w16cid:durableId="815147442">
    <w:abstractNumId w:val="4"/>
  </w:num>
  <w:num w:numId="7" w16cid:durableId="1493907010">
    <w:abstractNumId w:val="10"/>
  </w:num>
  <w:num w:numId="8" w16cid:durableId="908538764">
    <w:abstractNumId w:val="15"/>
  </w:num>
  <w:num w:numId="9" w16cid:durableId="1861385524">
    <w:abstractNumId w:val="7"/>
  </w:num>
  <w:num w:numId="10" w16cid:durableId="1906649198">
    <w:abstractNumId w:val="6"/>
  </w:num>
  <w:num w:numId="11" w16cid:durableId="849371604">
    <w:abstractNumId w:val="2"/>
  </w:num>
  <w:num w:numId="12" w16cid:durableId="1645159795">
    <w:abstractNumId w:val="9"/>
  </w:num>
  <w:num w:numId="13" w16cid:durableId="81461973">
    <w:abstractNumId w:val="12"/>
  </w:num>
  <w:num w:numId="14" w16cid:durableId="1971669723">
    <w:abstractNumId w:val="14"/>
  </w:num>
  <w:num w:numId="15" w16cid:durableId="843319112">
    <w:abstractNumId w:val="13"/>
  </w:num>
  <w:num w:numId="16" w16cid:durableId="1596554820">
    <w:abstractNumId w:val="5"/>
  </w:num>
  <w:num w:numId="17" w16cid:durableId="1496065159">
    <w:abstractNumId w:val="9"/>
  </w:num>
  <w:num w:numId="18" w16cid:durableId="17706914">
    <w:abstractNumId w:val="9"/>
  </w:num>
  <w:num w:numId="19" w16cid:durableId="1447431432">
    <w:abstractNumId w:val="9"/>
  </w:num>
  <w:num w:numId="20" w16cid:durableId="535890826">
    <w:abstractNumId w:val="9"/>
  </w:num>
  <w:num w:numId="21" w16cid:durableId="425425389">
    <w:abstractNumId w:val="9"/>
  </w:num>
  <w:num w:numId="22" w16cid:durableId="1215654049">
    <w:abstractNumId w:val="9"/>
  </w:num>
  <w:num w:numId="23" w16cid:durableId="495069478">
    <w:abstractNumId w:val="9"/>
  </w:num>
  <w:num w:numId="24" w16cid:durableId="1890144548">
    <w:abstractNumId w:val="9"/>
  </w:num>
  <w:num w:numId="25" w16cid:durableId="1036001868">
    <w:abstractNumId w:val="9"/>
  </w:num>
  <w:num w:numId="26" w16cid:durableId="1229153722">
    <w:abstractNumId w:val="9"/>
  </w:num>
  <w:num w:numId="27" w16cid:durableId="523593996">
    <w:abstractNumId w:val="9"/>
  </w:num>
  <w:num w:numId="28" w16cid:durableId="1496219107">
    <w:abstractNumId w:val="3"/>
  </w:num>
  <w:num w:numId="29" w16cid:durableId="13605935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C2"/>
    <w:rsid w:val="00001BBE"/>
    <w:rsid w:val="0000617B"/>
    <w:rsid w:val="00012702"/>
    <w:rsid w:val="000142D9"/>
    <w:rsid w:val="000162D9"/>
    <w:rsid w:val="000162E8"/>
    <w:rsid w:val="00016879"/>
    <w:rsid w:val="00022D7D"/>
    <w:rsid w:val="00026891"/>
    <w:rsid w:val="00026DAD"/>
    <w:rsid w:val="00033D78"/>
    <w:rsid w:val="00036CD0"/>
    <w:rsid w:val="00043635"/>
    <w:rsid w:val="0004634B"/>
    <w:rsid w:val="0005022E"/>
    <w:rsid w:val="00050B6C"/>
    <w:rsid w:val="00050BA0"/>
    <w:rsid w:val="00051E0E"/>
    <w:rsid w:val="00052754"/>
    <w:rsid w:val="00052FE5"/>
    <w:rsid w:val="0005586A"/>
    <w:rsid w:val="00063ED5"/>
    <w:rsid w:val="00065FF5"/>
    <w:rsid w:val="0007079F"/>
    <w:rsid w:val="000721AB"/>
    <w:rsid w:val="00074AEB"/>
    <w:rsid w:val="000759CE"/>
    <w:rsid w:val="00081C4C"/>
    <w:rsid w:val="00084B68"/>
    <w:rsid w:val="00085185"/>
    <w:rsid w:val="00086C7A"/>
    <w:rsid w:val="00090F18"/>
    <w:rsid w:val="000916F8"/>
    <w:rsid w:val="000926A1"/>
    <w:rsid w:val="000A0C5A"/>
    <w:rsid w:val="000A1308"/>
    <w:rsid w:val="000A6504"/>
    <w:rsid w:val="000A6A60"/>
    <w:rsid w:val="000C0705"/>
    <w:rsid w:val="000C115A"/>
    <w:rsid w:val="000C4D02"/>
    <w:rsid w:val="000C68FA"/>
    <w:rsid w:val="000D0D2A"/>
    <w:rsid w:val="000D3B91"/>
    <w:rsid w:val="000D54E6"/>
    <w:rsid w:val="000E15D8"/>
    <w:rsid w:val="000E1ABB"/>
    <w:rsid w:val="000E338F"/>
    <w:rsid w:val="000F031B"/>
    <w:rsid w:val="000F1666"/>
    <w:rsid w:val="000F3754"/>
    <w:rsid w:val="000F6771"/>
    <w:rsid w:val="000F7801"/>
    <w:rsid w:val="001058F1"/>
    <w:rsid w:val="00106C27"/>
    <w:rsid w:val="001143C5"/>
    <w:rsid w:val="00114F4D"/>
    <w:rsid w:val="00117779"/>
    <w:rsid w:val="00122FA6"/>
    <w:rsid w:val="001306B3"/>
    <w:rsid w:val="00130C20"/>
    <w:rsid w:val="00131B97"/>
    <w:rsid w:val="00131DC6"/>
    <w:rsid w:val="001352D8"/>
    <w:rsid w:val="00135CF8"/>
    <w:rsid w:val="00141F88"/>
    <w:rsid w:val="0014301A"/>
    <w:rsid w:val="00143916"/>
    <w:rsid w:val="00144C8C"/>
    <w:rsid w:val="001456F4"/>
    <w:rsid w:val="001609EE"/>
    <w:rsid w:val="00162644"/>
    <w:rsid w:val="001647B7"/>
    <w:rsid w:val="001661E8"/>
    <w:rsid w:val="0016709E"/>
    <w:rsid w:val="001708FD"/>
    <w:rsid w:val="001732C0"/>
    <w:rsid w:val="001757A8"/>
    <w:rsid w:val="00176248"/>
    <w:rsid w:val="00181D55"/>
    <w:rsid w:val="00182E82"/>
    <w:rsid w:val="001831B4"/>
    <w:rsid w:val="00187F28"/>
    <w:rsid w:val="00190FBC"/>
    <w:rsid w:val="00191670"/>
    <w:rsid w:val="00193609"/>
    <w:rsid w:val="00196D07"/>
    <w:rsid w:val="00197022"/>
    <w:rsid w:val="001A22E5"/>
    <w:rsid w:val="001A44D2"/>
    <w:rsid w:val="001A4D71"/>
    <w:rsid w:val="001B01CF"/>
    <w:rsid w:val="001B3673"/>
    <w:rsid w:val="001B4EEB"/>
    <w:rsid w:val="001C3284"/>
    <w:rsid w:val="001C7D26"/>
    <w:rsid w:val="001D0570"/>
    <w:rsid w:val="001D108A"/>
    <w:rsid w:val="001D2CAB"/>
    <w:rsid w:val="001D5036"/>
    <w:rsid w:val="001D72B7"/>
    <w:rsid w:val="001D7F57"/>
    <w:rsid w:val="001E5E43"/>
    <w:rsid w:val="001E6FF5"/>
    <w:rsid w:val="001F1423"/>
    <w:rsid w:val="001F3AEC"/>
    <w:rsid w:val="001F6A94"/>
    <w:rsid w:val="00207650"/>
    <w:rsid w:val="00207DBA"/>
    <w:rsid w:val="00211AD9"/>
    <w:rsid w:val="00211E1A"/>
    <w:rsid w:val="002128F9"/>
    <w:rsid w:val="00213D33"/>
    <w:rsid w:val="002141C2"/>
    <w:rsid w:val="00215384"/>
    <w:rsid w:val="00215A30"/>
    <w:rsid w:val="002205CA"/>
    <w:rsid w:val="00227C52"/>
    <w:rsid w:val="00230AA9"/>
    <w:rsid w:val="002464B9"/>
    <w:rsid w:val="00247F7B"/>
    <w:rsid w:val="0026170D"/>
    <w:rsid w:val="00264655"/>
    <w:rsid w:val="002655F0"/>
    <w:rsid w:val="00274A91"/>
    <w:rsid w:val="00275F84"/>
    <w:rsid w:val="0028318C"/>
    <w:rsid w:val="002836EE"/>
    <w:rsid w:val="0028471B"/>
    <w:rsid w:val="00285CB9"/>
    <w:rsid w:val="002869D2"/>
    <w:rsid w:val="00292B7F"/>
    <w:rsid w:val="002A044A"/>
    <w:rsid w:val="002A1A24"/>
    <w:rsid w:val="002A323A"/>
    <w:rsid w:val="002A647D"/>
    <w:rsid w:val="002B0A9F"/>
    <w:rsid w:val="002B0D33"/>
    <w:rsid w:val="002B24BD"/>
    <w:rsid w:val="002B49F1"/>
    <w:rsid w:val="002C081B"/>
    <w:rsid w:val="002C700B"/>
    <w:rsid w:val="002E3315"/>
    <w:rsid w:val="002E3FF8"/>
    <w:rsid w:val="002E4E90"/>
    <w:rsid w:val="002E667A"/>
    <w:rsid w:val="002F03C1"/>
    <w:rsid w:val="002F5530"/>
    <w:rsid w:val="003018DE"/>
    <w:rsid w:val="0030456D"/>
    <w:rsid w:val="003145DD"/>
    <w:rsid w:val="00314A1B"/>
    <w:rsid w:val="0031765E"/>
    <w:rsid w:val="00320AA4"/>
    <w:rsid w:val="00323E98"/>
    <w:rsid w:val="00331A96"/>
    <w:rsid w:val="0033318B"/>
    <w:rsid w:val="00337B11"/>
    <w:rsid w:val="00342F74"/>
    <w:rsid w:val="00342FCF"/>
    <w:rsid w:val="00351D8F"/>
    <w:rsid w:val="0036588B"/>
    <w:rsid w:val="00366237"/>
    <w:rsid w:val="003668E6"/>
    <w:rsid w:val="0037355E"/>
    <w:rsid w:val="00373575"/>
    <w:rsid w:val="00376E8A"/>
    <w:rsid w:val="00386A27"/>
    <w:rsid w:val="00393F93"/>
    <w:rsid w:val="003950B0"/>
    <w:rsid w:val="003960D9"/>
    <w:rsid w:val="003966F9"/>
    <w:rsid w:val="00397DDC"/>
    <w:rsid w:val="003A3035"/>
    <w:rsid w:val="003B01DB"/>
    <w:rsid w:val="003B078F"/>
    <w:rsid w:val="003B6AB7"/>
    <w:rsid w:val="003C5EDD"/>
    <w:rsid w:val="003D42D0"/>
    <w:rsid w:val="003D66E1"/>
    <w:rsid w:val="003E1290"/>
    <w:rsid w:val="003E1769"/>
    <w:rsid w:val="003E213C"/>
    <w:rsid w:val="003E38A2"/>
    <w:rsid w:val="003F0348"/>
    <w:rsid w:val="003F5412"/>
    <w:rsid w:val="003F6607"/>
    <w:rsid w:val="0040380B"/>
    <w:rsid w:val="00412B55"/>
    <w:rsid w:val="00412E10"/>
    <w:rsid w:val="004157EA"/>
    <w:rsid w:val="0042102C"/>
    <w:rsid w:val="0042408C"/>
    <w:rsid w:val="0042411F"/>
    <w:rsid w:val="00424FAD"/>
    <w:rsid w:val="00430684"/>
    <w:rsid w:val="00431032"/>
    <w:rsid w:val="00431C3E"/>
    <w:rsid w:val="00432E11"/>
    <w:rsid w:val="004455B0"/>
    <w:rsid w:val="0044643A"/>
    <w:rsid w:val="004474F0"/>
    <w:rsid w:val="00451E3A"/>
    <w:rsid w:val="004538AA"/>
    <w:rsid w:val="00453D6D"/>
    <w:rsid w:val="00455FB6"/>
    <w:rsid w:val="00457A42"/>
    <w:rsid w:val="00464ADF"/>
    <w:rsid w:val="004664AC"/>
    <w:rsid w:val="00477893"/>
    <w:rsid w:val="00480B48"/>
    <w:rsid w:val="00482747"/>
    <w:rsid w:val="00482D8A"/>
    <w:rsid w:val="004874F4"/>
    <w:rsid w:val="004904A8"/>
    <w:rsid w:val="00490D2D"/>
    <w:rsid w:val="004964E0"/>
    <w:rsid w:val="00497A7D"/>
    <w:rsid w:val="004A4A06"/>
    <w:rsid w:val="004A5931"/>
    <w:rsid w:val="004A61FC"/>
    <w:rsid w:val="004A745C"/>
    <w:rsid w:val="004A7672"/>
    <w:rsid w:val="004B336F"/>
    <w:rsid w:val="004B3870"/>
    <w:rsid w:val="004B41FB"/>
    <w:rsid w:val="004B50BA"/>
    <w:rsid w:val="004B54A5"/>
    <w:rsid w:val="004B56F7"/>
    <w:rsid w:val="004B6768"/>
    <w:rsid w:val="004C0E0D"/>
    <w:rsid w:val="004D15B8"/>
    <w:rsid w:val="004D4F61"/>
    <w:rsid w:val="004D668C"/>
    <w:rsid w:val="004E12E0"/>
    <w:rsid w:val="004E1ADE"/>
    <w:rsid w:val="004E23DB"/>
    <w:rsid w:val="004E40D7"/>
    <w:rsid w:val="004E748F"/>
    <w:rsid w:val="004F0CC9"/>
    <w:rsid w:val="004F2BF9"/>
    <w:rsid w:val="004F792D"/>
    <w:rsid w:val="005008A1"/>
    <w:rsid w:val="00504C9B"/>
    <w:rsid w:val="00506EF0"/>
    <w:rsid w:val="00510E0E"/>
    <w:rsid w:val="00514973"/>
    <w:rsid w:val="00515429"/>
    <w:rsid w:val="005161CF"/>
    <w:rsid w:val="00525E85"/>
    <w:rsid w:val="00526C40"/>
    <w:rsid w:val="00531C10"/>
    <w:rsid w:val="00532374"/>
    <w:rsid w:val="00536255"/>
    <w:rsid w:val="005423B6"/>
    <w:rsid w:val="005427E0"/>
    <w:rsid w:val="00543CC4"/>
    <w:rsid w:val="00552BAC"/>
    <w:rsid w:val="00554AC1"/>
    <w:rsid w:val="00555024"/>
    <w:rsid w:val="005568DC"/>
    <w:rsid w:val="00557B63"/>
    <w:rsid w:val="00557D41"/>
    <w:rsid w:val="0056113E"/>
    <w:rsid w:val="005655BA"/>
    <w:rsid w:val="00577708"/>
    <w:rsid w:val="00580EFC"/>
    <w:rsid w:val="00581A78"/>
    <w:rsid w:val="00581F34"/>
    <w:rsid w:val="005832B2"/>
    <w:rsid w:val="005A1700"/>
    <w:rsid w:val="005A2A3A"/>
    <w:rsid w:val="005B3775"/>
    <w:rsid w:val="005B39E5"/>
    <w:rsid w:val="005B7F18"/>
    <w:rsid w:val="005C2A40"/>
    <w:rsid w:val="005C6272"/>
    <w:rsid w:val="005C6B89"/>
    <w:rsid w:val="005D0DE2"/>
    <w:rsid w:val="005D10A8"/>
    <w:rsid w:val="005D1BFA"/>
    <w:rsid w:val="005D1E03"/>
    <w:rsid w:val="005D48BC"/>
    <w:rsid w:val="005D735E"/>
    <w:rsid w:val="005E02E4"/>
    <w:rsid w:val="005E2AA6"/>
    <w:rsid w:val="005E5166"/>
    <w:rsid w:val="005E7F55"/>
    <w:rsid w:val="005F2E4F"/>
    <w:rsid w:val="005F3F4A"/>
    <w:rsid w:val="00602B2E"/>
    <w:rsid w:val="0060404A"/>
    <w:rsid w:val="006040F2"/>
    <w:rsid w:val="00611D13"/>
    <w:rsid w:val="006217CB"/>
    <w:rsid w:val="006230C4"/>
    <w:rsid w:val="00624B50"/>
    <w:rsid w:val="00624D9D"/>
    <w:rsid w:val="006264FA"/>
    <w:rsid w:val="0063659A"/>
    <w:rsid w:val="00636F60"/>
    <w:rsid w:val="00637BF9"/>
    <w:rsid w:val="00637D47"/>
    <w:rsid w:val="0064097A"/>
    <w:rsid w:val="0064168E"/>
    <w:rsid w:val="00641A67"/>
    <w:rsid w:val="00644F7C"/>
    <w:rsid w:val="00646906"/>
    <w:rsid w:val="006559B4"/>
    <w:rsid w:val="00656FD0"/>
    <w:rsid w:val="0066412D"/>
    <w:rsid w:val="00664D85"/>
    <w:rsid w:val="00665F04"/>
    <w:rsid w:val="00666C06"/>
    <w:rsid w:val="00671709"/>
    <w:rsid w:val="006748FA"/>
    <w:rsid w:val="00675807"/>
    <w:rsid w:val="0067621F"/>
    <w:rsid w:val="00676DD1"/>
    <w:rsid w:val="00684766"/>
    <w:rsid w:val="00697F6B"/>
    <w:rsid w:val="006A04E5"/>
    <w:rsid w:val="006A0E59"/>
    <w:rsid w:val="006A1485"/>
    <w:rsid w:val="006A4F23"/>
    <w:rsid w:val="006B569C"/>
    <w:rsid w:val="006B6A46"/>
    <w:rsid w:val="006C0716"/>
    <w:rsid w:val="006C1E80"/>
    <w:rsid w:val="006C2534"/>
    <w:rsid w:val="006C5F49"/>
    <w:rsid w:val="006D0B8C"/>
    <w:rsid w:val="006E2C91"/>
    <w:rsid w:val="006F6E7D"/>
    <w:rsid w:val="007128DE"/>
    <w:rsid w:val="00713A37"/>
    <w:rsid w:val="00714286"/>
    <w:rsid w:val="00715F34"/>
    <w:rsid w:val="0072554D"/>
    <w:rsid w:val="00726C06"/>
    <w:rsid w:val="00733678"/>
    <w:rsid w:val="007372AB"/>
    <w:rsid w:val="00740294"/>
    <w:rsid w:val="00743884"/>
    <w:rsid w:val="00751E2E"/>
    <w:rsid w:val="0075286D"/>
    <w:rsid w:val="0075575C"/>
    <w:rsid w:val="00756E25"/>
    <w:rsid w:val="007645F7"/>
    <w:rsid w:val="00780151"/>
    <w:rsid w:val="007830F1"/>
    <w:rsid w:val="00783B15"/>
    <w:rsid w:val="007862F7"/>
    <w:rsid w:val="007A386D"/>
    <w:rsid w:val="007B5689"/>
    <w:rsid w:val="007B6235"/>
    <w:rsid w:val="007C2199"/>
    <w:rsid w:val="007C4366"/>
    <w:rsid w:val="007C6C91"/>
    <w:rsid w:val="007C7F55"/>
    <w:rsid w:val="007D2A1A"/>
    <w:rsid w:val="007D4CA7"/>
    <w:rsid w:val="007D523B"/>
    <w:rsid w:val="007D7720"/>
    <w:rsid w:val="007E2435"/>
    <w:rsid w:val="007E7E53"/>
    <w:rsid w:val="007F0ECE"/>
    <w:rsid w:val="007F4D56"/>
    <w:rsid w:val="007F6643"/>
    <w:rsid w:val="00801783"/>
    <w:rsid w:val="00806AC0"/>
    <w:rsid w:val="008109D0"/>
    <w:rsid w:val="00814F9D"/>
    <w:rsid w:val="00820BC6"/>
    <w:rsid w:val="00820D47"/>
    <w:rsid w:val="00822816"/>
    <w:rsid w:val="00827ABB"/>
    <w:rsid w:val="00835203"/>
    <w:rsid w:val="00835DDB"/>
    <w:rsid w:val="008468CB"/>
    <w:rsid w:val="0085179D"/>
    <w:rsid w:val="00851AE1"/>
    <w:rsid w:val="008533C2"/>
    <w:rsid w:val="0085446E"/>
    <w:rsid w:val="008611F9"/>
    <w:rsid w:val="008613CE"/>
    <w:rsid w:val="00862157"/>
    <w:rsid w:val="008622B1"/>
    <w:rsid w:val="008637F8"/>
    <w:rsid w:val="00864ECE"/>
    <w:rsid w:val="00865CD7"/>
    <w:rsid w:val="00884BA2"/>
    <w:rsid w:val="0089285B"/>
    <w:rsid w:val="00895949"/>
    <w:rsid w:val="008B006F"/>
    <w:rsid w:val="008B0F75"/>
    <w:rsid w:val="008B4A61"/>
    <w:rsid w:val="008B77F7"/>
    <w:rsid w:val="008C2A5D"/>
    <w:rsid w:val="008C38DA"/>
    <w:rsid w:val="008C5B27"/>
    <w:rsid w:val="008C5E50"/>
    <w:rsid w:val="008D21AE"/>
    <w:rsid w:val="008D2605"/>
    <w:rsid w:val="008D26D6"/>
    <w:rsid w:val="008D72D3"/>
    <w:rsid w:val="008F35E3"/>
    <w:rsid w:val="008F3648"/>
    <w:rsid w:val="008F5581"/>
    <w:rsid w:val="008F5688"/>
    <w:rsid w:val="00901D0F"/>
    <w:rsid w:val="00903D67"/>
    <w:rsid w:val="009045D0"/>
    <w:rsid w:val="009067D8"/>
    <w:rsid w:val="00907A88"/>
    <w:rsid w:val="00907CDB"/>
    <w:rsid w:val="00920007"/>
    <w:rsid w:val="00922433"/>
    <w:rsid w:val="0092470C"/>
    <w:rsid w:val="009262EB"/>
    <w:rsid w:val="00927847"/>
    <w:rsid w:val="009313A7"/>
    <w:rsid w:val="00932B02"/>
    <w:rsid w:val="009355B5"/>
    <w:rsid w:val="009356CF"/>
    <w:rsid w:val="00935E65"/>
    <w:rsid w:val="00941295"/>
    <w:rsid w:val="00951CA4"/>
    <w:rsid w:val="00952436"/>
    <w:rsid w:val="0095597A"/>
    <w:rsid w:val="00957105"/>
    <w:rsid w:val="00965640"/>
    <w:rsid w:val="0096617C"/>
    <w:rsid w:val="009667C2"/>
    <w:rsid w:val="00971677"/>
    <w:rsid w:val="00971A33"/>
    <w:rsid w:val="00972ADE"/>
    <w:rsid w:val="00975F0A"/>
    <w:rsid w:val="0097771D"/>
    <w:rsid w:val="00980669"/>
    <w:rsid w:val="00981626"/>
    <w:rsid w:val="00981993"/>
    <w:rsid w:val="009843B9"/>
    <w:rsid w:val="009866D5"/>
    <w:rsid w:val="009876A7"/>
    <w:rsid w:val="00990211"/>
    <w:rsid w:val="009B0DDE"/>
    <w:rsid w:val="009B3DB6"/>
    <w:rsid w:val="009B3E86"/>
    <w:rsid w:val="009B6E60"/>
    <w:rsid w:val="009C15FE"/>
    <w:rsid w:val="009C4E59"/>
    <w:rsid w:val="009D1256"/>
    <w:rsid w:val="009E001F"/>
    <w:rsid w:val="009E0BD2"/>
    <w:rsid w:val="009E4A49"/>
    <w:rsid w:val="009F1D2F"/>
    <w:rsid w:val="009F2329"/>
    <w:rsid w:val="009F2BB2"/>
    <w:rsid w:val="009F48AC"/>
    <w:rsid w:val="00A02149"/>
    <w:rsid w:val="00A02F24"/>
    <w:rsid w:val="00A0418E"/>
    <w:rsid w:val="00A07352"/>
    <w:rsid w:val="00A15C86"/>
    <w:rsid w:val="00A25F4F"/>
    <w:rsid w:val="00A305A0"/>
    <w:rsid w:val="00A306D3"/>
    <w:rsid w:val="00A31DBD"/>
    <w:rsid w:val="00A37497"/>
    <w:rsid w:val="00A4464A"/>
    <w:rsid w:val="00A44EC4"/>
    <w:rsid w:val="00A47AF4"/>
    <w:rsid w:val="00A501E9"/>
    <w:rsid w:val="00A53643"/>
    <w:rsid w:val="00A548B3"/>
    <w:rsid w:val="00A550DA"/>
    <w:rsid w:val="00A56331"/>
    <w:rsid w:val="00A57475"/>
    <w:rsid w:val="00A57AB7"/>
    <w:rsid w:val="00A603D9"/>
    <w:rsid w:val="00A74A29"/>
    <w:rsid w:val="00A77E91"/>
    <w:rsid w:val="00A80FF5"/>
    <w:rsid w:val="00A811C8"/>
    <w:rsid w:val="00A81F43"/>
    <w:rsid w:val="00A8357B"/>
    <w:rsid w:val="00A93D67"/>
    <w:rsid w:val="00A94279"/>
    <w:rsid w:val="00A951AC"/>
    <w:rsid w:val="00AA0A53"/>
    <w:rsid w:val="00AA495B"/>
    <w:rsid w:val="00AB152E"/>
    <w:rsid w:val="00AB1D39"/>
    <w:rsid w:val="00AB60D4"/>
    <w:rsid w:val="00AC63A5"/>
    <w:rsid w:val="00AD4F7D"/>
    <w:rsid w:val="00AD6FF0"/>
    <w:rsid w:val="00AE326C"/>
    <w:rsid w:val="00AE3AD5"/>
    <w:rsid w:val="00AE4FD8"/>
    <w:rsid w:val="00AE79F8"/>
    <w:rsid w:val="00AE7F32"/>
    <w:rsid w:val="00AF15C8"/>
    <w:rsid w:val="00AF74A4"/>
    <w:rsid w:val="00B003E5"/>
    <w:rsid w:val="00B005C3"/>
    <w:rsid w:val="00B00FC3"/>
    <w:rsid w:val="00B06DFF"/>
    <w:rsid w:val="00B07639"/>
    <w:rsid w:val="00B07C31"/>
    <w:rsid w:val="00B10694"/>
    <w:rsid w:val="00B12C99"/>
    <w:rsid w:val="00B15D5D"/>
    <w:rsid w:val="00B176BD"/>
    <w:rsid w:val="00B23335"/>
    <w:rsid w:val="00B4429A"/>
    <w:rsid w:val="00B4520C"/>
    <w:rsid w:val="00B5072D"/>
    <w:rsid w:val="00B5154B"/>
    <w:rsid w:val="00B53568"/>
    <w:rsid w:val="00B55279"/>
    <w:rsid w:val="00B61CFE"/>
    <w:rsid w:val="00B63B0A"/>
    <w:rsid w:val="00B63B2C"/>
    <w:rsid w:val="00B71055"/>
    <w:rsid w:val="00B77010"/>
    <w:rsid w:val="00B807BB"/>
    <w:rsid w:val="00B81F49"/>
    <w:rsid w:val="00B907A0"/>
    <w:rsid w:val="00B9109B"/>
    <w:rsid w:val="00B9127B"/>
    <w:rsid w:val="00B92725"/>
    <w:rsid w:val="00B94368"/>
    <w:rsid w:val="00B950E4"/>
    <w:rsid w:val="00BA34DB"/>
    <w:rsid w:val="00BB3616"/>
    <w:rsid w:val="00BB4EC3"/>
    <w:rsid w:val="00BC1058"/>
    <w:rsid w:val="00BC36ED"/>
    <w:rsid w:val="00BC3C26"/>
    <w:rsid w:val="00BC45CB"/>
    <w:rsid w:val="00BC544F"/>
    <w:rsid w:val="00BC613C"/>
    <w:rsid w:val="00BC6ACD"/>
    <w:rsid w:val="00BC7D7C"/>
    <w:rsid w:val="00BD16E5"/>
    <w:rsid w:val="00BD28BE"/>
    <w:rsid w:val="00BE1D45"/>
    <w:rsid w:val="00BE3188"/>
    <w:rsid w:val="00BE6E2A"/>
    <w:rsid w:val="00BF02A3"/>
    <w:rsid w:val="00BF242B"/>
    <w:rsid w:val="00BF5123"/>
    <w:rsid w:val="00C00B1D"/>
    <w:rsid w:val="00C019F6"/>
    <w:rsid w:val="00C021D8"/>
    <w:rsid w:val="00C0548E"/>
    <w:rsid w:val="00C20886"/>
    <w:rsid w:val="00C21A3D"/>
    <w:rsid w:val="00C228E9"/>
    <w:rsid w:val="00C24FA4"/>
    <w:rsid w:val="00C261B7"/>
    <w:rsid w:val="00C3042C"/>
    <w:rsid w:val="00C3064C"/>
    <w:rsid w:val="00C31340"/>
    <w:rsid w:val="00C33EF2"/>
    <w:rsid w:val="00C3683D"/>
    <w:rsid w:val="00C36E3C"/>
    <w:rsid w:val="00C37D44"/>
    <w:rsid w:val="00C42C02"/>
    <w:rsid w:val="00C45278"/>
    <w:rsid w:val="00C45490"/>
    <w:rsid w:val="00C461F6"/>
    <w:rsid w:val="00C46386"/>
    <w:rsid w:val="00C46928"/>
    <w:rsid w:val="00C570C4"/>
    <w:rsid w:val="00C611CC"/>
    <w:rsid w:val="00C62F99"/>
    <w:rsid w:val="00C653F2"/>
    <w:rsid w:val="00C704EB"/>
    <w:rsid w:val="00C73F9D"/>
    <w:rsid w:val="00C80594"/>
    <w:rsid w:val="00C828EC"/>
    <w:rsid w:val="00C834E5"/>
    <w:rsid w:val="00C846E2"/>
    <w:rsid w:val="00C8586E"/>
    <w:rsid w:val="00C86816"/>
    <w:rsid w:val="00C933F2"/>
    <w:rsid w:val="00C94D07"/>
    <w:rsid w:val="00C965E7"/>
    <w:rsid w:val="00CA1492"/>
    <w:rsid w:val="00CA19B0"/>
    <w:rsid w:val="00CA32F4"/>
    <w:rsid w:val="00CA4DB1"/>
    <w:rsid w:val="00CA4F7D"/>
    <w:rsid w:val="00CA56D1"/>
    <w:rsid w:val="00CB296A"/>
    <w:rsid w:val="00CB56B9"/>
    <w:rsid w:val="00CB64C9"/>
    <w:rsid w:val="00CC7130"/>
    <w:rsid w:val="00CD048E"/>
    <w:rsid w:val="00CD46F7"/>
    <w:rsid w:val="00CD4B4C"/>
    <w:rsid w:val="00CD7B82"/>
    <w:rsid w:val="00CE2844"/>
    <w:rsid w:val="00CF2518"/>
    <w:rsid w:val="00CF3069"/>
    <w:rsid w:val="00CF3CEE"/>
    <w:rsid w:val="00D01365"/>
    <w:rsid w:val="00D054B8"/>
    <w:rsid w:val="00D142D4"/>
    <w:rsid w:val="00D1555B"/>
    <w:rsid w:val="00D2202F"/>
    <w:rsid w:val="00D251C7"/>
    <w:rsid w:val="00D25546"/>
    <w:rsid w:val="00D2595D"/>
    <w:rsid w:val="00D27269"/>
    <w:rsid w:val="00D33414"/>
    <w:rsid w:val="00D33B9B"/>
    <w:rsid w:val="00D43044"/>
    <w:rsid w:val="00D4367E"/>
    <w:rsid w:val="00D44FF7"/>
    <w:rsid w:val="00D5266D"/>
    <w:rsid w:val="00D626F3"/>
    <w:rsid w:val="00D63D56"/>
    <w:rsid w:val="00D67E53"/>
    <w:rsid w:val="00D81A56"/>
    <w:rsid w:val="00D90C86"/>
    <w:rsid w:val="00D90DFE"/>
    <w:rsid w:val="00D95B8E"/>
    <w:rsid w:val="00DA2489"/>
    <w:rsid w:val="00DB309A"/>
    <w:rsid w:val="00DB71B5"/>
    <w:rsid w:val="00DC0D69"/>
    <w:rsid w:val="00DC4A25"/>
    <w:rsid w:val="00DC7EEC"/>
    <w:rsid w:val="00DD08F2"/>
    <w:rsid w:val="00DE6266"/>
    <w:rsid w:val="00DF1868"/>
    <w:rsid w:val="00DF2857"/>
    <w:rsid w:val="00DF45E9"/>
    <w:rsid w:val="00E0091E"/>
    <w:rsid w:val="00E02378"/>
    <w:rsid w:val="00E07834"/>
    <w:rsid w:val="00E12154"/>
    <w:rsid w:val="00E15A9A"/>
    <w:rsid w:val="00E1738C"/>
    <w:rsid w:val="00E178B1"/>
    <w:rsid w:val="00E246FD"/>
    <w:rsid w:val="00E328BC"/>
    <w:rsid w:val="00E32C8C"/>
    <w:rsid w:val="00E33C5A"/>
    <w:rsid w:val="00E3409C"/>
    <w:rsid w:val="00E37793"/>
    <w:rsid w:val="00E40E87"/>
    <w:rsid w:val="00E453BA"/>
    <w:rsid w:val="00E47A4B"/>
    <w:rsid w:val="00E47D6D"/>
    <w:rsid w:val="00E5689A"/>
    <w:rsid w:val="00E608FD"/>
    <w:rsid w:val="00E63DC9"/>
    <w:rsid w:val="00E64943"/>
    <w:rsid w:val="00E73DCF"/>
    <w:rsid w:val="00E7420A"/>
    <w:rsid w:val="00E74BC4"/>
    <w:rsid w:val="00E76FDE"/>
    <w:rsid w:val="00E825B0"/>
    <w:rsid w:val="00E82B93"/>
    <w:rsid w:val="00E909AA"/>
    <w:rsid w:val="00E96141"/>
    <w:rsid w:val="00E97BFD"/>
    <w:rsid w:val="00EA58A1"/>
    <w:rsid w:val="00EA5B18"/>
    <w:rsid w:val="00EB33F0"/>
    <w:rsid w:val="00EB5800"/>
    <w:rsid w:val="00EC4CBA"/>
    <w:rsid w:val="00ED2109"/>
    <w:rsid w:val="00ED281E"/>
    <w:rsid w:val="00ED5362"/>
    <w:rsid w:val="00EE0852"/>
    <w:rsid w:val="00EE1E52"/>
    <w:rsid w:val="00EF2254"/>
    <w:rsid w:val="00EF2EDE"/>
    <w:rsid w:val="00F12E11"/>
    <w:rsid w:val="00F15C2B"/>
    <w:rsid w:val="00F405F1"/>
    <w:rsid w:val="00F4211D"/>
    <w:rsid w:val="00F4275F"/>
    <w:rsid w:val="00F42EB4"/>
    <w:rsid w:val="00F5064C"/>
    <w:rsid w:val="00F5222C"/>
    <w:rsid w:val="00F5444F"/>
    <w:rsid w:val="00F5736B"/>
    <w:rsid w:val="00F57A5E"/>
    <w:rsid w:val="00F60567"/>
    <w:rsid w:val="00F62907"/>
    <w:rsid w:val="00F66472"/>
    <w:rsid w:val="00F72A67"/>
    <w:rsid w:val="00F75B21"/>
    <w:rsid w:val="00F75F94"/>
    <w:rsid w:val="00F82CBC"/>
    <w:rsid w:val="00F862AB"/>
    <w:rsid w:val="00F86A52"/>
    <w:rsid w:val="00F97463"/>
    <w:rsid w:val="00FA72E2"/>
    <w:rsid w:val="00FB067E"/>
    <w:rsid w:val="00FB2D3E"/>
    <w:rsid w:val="00FB31FC"/>
    <w:rsid w:val="00FB55FD"/>
    <w:rsid w:val="00FB6C06"/>
    <w:rsid w:val="00FB7E21"/>
    <w:rsid w:val="00FB7FC3"/>
    <w:rsid w:val="00FC6D68"/>
    <w:rsid w:val="00FC7A7B"/>
    <w:rsid w:val="00FD1A36"/>
    <w:rsid w:val="00FD6CAA"/>
    <w:rsid w:val="00FE29DE"/>
    <w:rsid w:val="00FE682A"/>
    <w:rsid w:val="00FE684B"/>
    <w:rsid w:val="00FF046A"/>
    <w:rsid w:val="00FF1886"/>
    <w:rsid w:val="01CB4F81"/>
    <w:rsid w:val="02101E37"/>
    <w:rsid w:val="038247CA"/>
    <w:rsid w:val="047710E0"/>
    <w:rsid w:val="05486109"/>
    <w:rsid w:val="059A64EA"/>
    <w:rsid w:val="07567875"/>
    <w:rsid w:val="078F0CED"/>
    <w:rsid w:val="08E8761A"/>
    <w:rsid w:val="0959DA84"/>
    <w:rsid w:val="0A5371D8"/>
    <w:rsid w:val="0AD72206"/>
    <w:rsid w:val="0C90516E"/>
    <w:rsid w:val="0D346A7E"/>
    <w:rsid w:val="0DEE69CD"/>
    <w:rsid w:val="0F484893"/>
    <w:rsid w:val="0F5D4210"/>
    <w:rsid w:val="11C5AE08"/>
    <w:rsid w:val="125E1271"/>
    <w:rsid w:val="126203BA"/>
    <w:rsid w:val="12AEA48D"/>
    <w:rsid w:val="13934BB5"/>
    <w:rsid w:val="141A3C66"/>
    <w:rsid w:val="1472C679"/>
    <w:rsid w:val="14DA4ECF"/>
    <w:rsid w:val="154DE52C"/>
    <w:rsid w:val="16BA8944"/>
    <w:rsid w:val="17F2C057"/>
    <w:rsid w:val="182A89FC"/>
    <w:rsid w:val="1978F5C0"/>
    <w:rsid w:val="19A94E29"/>
    <w:rsid w:val="19BA89FB"/>
    <w:rsid w:val="1A83B8EF"/>
    <w:rsid w:val="1B67A6B2"/>
    <w:rsid w:val="1B9E98F6"/>
    <w:rsid w:val="1BC3930D"/>
    <w:rsid w:val="1BE0E867"/>
    <w:rsid w:val="1C0FDB24"/>
    <w:rsid w:val="1C4E5647"/>
    <w:rsid w:val="1E620270"/>
    <w:rsid w:val="23A540BE"/>
    <w:rsid w:val="23C1BD52"/>
    <w:rsid w:val="23C6AE44"/>
    <w:rsid w:val="23F3A835"/>
    <w:rsid w:val="24EB127E"/>
    <w:rsid w:val="25BEAA9D"/>
    <w:rsid w:val="26E131D6"/>
    <w:rsid w:val="279833AF"/>
    <w:rsid w:val="28860A73"/>
    <w:rsid w:val="28A00F51"/>
    <w:rsid w:val="2BD93072"/>
    <w:rsid w:val="2CAB7B66"/>
    <w:rsid w:val="2CF9596F"/>
    <w:rsid w:val="2D6D191A"/>
    <w:rsid w:val="2DA7A00A"/>
    <w:rsid w:val="2F1FBE6F"/>
    <w:rsid w:val="2FAE8F78"/>
    <w:rsid w:val="301EB742"/>
    <w:rsid w:val="3053DE6C"/>
    <w:rsid w:val="3262932C"/>
    <w:rsid w:val="32BA5170"/>
    <w:rsid w:val="331627D3"/>
    <w:rsid w:val="340FFBA9"/>
    <w:rsid w:val="34D01611"/>
    <w:rsid w:val="35193609"/>
    <w:rsid w:val="359F82F6"/>
    <w:rsid w:val="3633417E"/>
    <w:rsid w:val="36B990AC"/>
    <w:rsid w:val="3711F2C2"/>
    <w:rsid w:val="3773EBE5"/>
    <w:rsid w:val="37D4A1DA"/>
    <w:rsid w:val="38859A03"/>
    <w:rsid w:val="392285A9"/>
    <w:rsid w:val="393C645E"/>
    <w:rsid w:val="3997FA61"/>
    <w:rsid w:val="3C053B51"/>
    <w:rsid w:val="3C840297"/>
    <w:rsid w:val="3C9EA3BE"/>
    <w:rsid w:val="3E71BC0C"/>
    <w:rsid w:val="3FAA7E5A"/>
    <w:rsid w:val="40DD7E0D"/>
    <w:rsid w:val="43810F72"/>
    <w:rsid w:val="43C49DD1"/>
    <w:rsid w:val="4609569D"/>
    <w:rsid w:val="46512FFF"/>
    <w:rsid w:val="47A526FE"/>
    <w:rsid w:val="47B5ABFC"/>
    <w:rsid w:val="4B90DEAF"/>
    <w:rsid w:val="4C073B28"/>
    <w:rsid w:val="4D91A45C"/>
    <w:rsid w:val="4DEB2589"/>
    <w:rsid w:val="4DFF5C20"/>
    <w:rsid w:val="4E3595E5"/>
    <w:rsid w:val="4E71F2A6"/>
    <w:rsid w:val="502133E1"/>
    <w:rsid w:val="52387629"/>
    <w:rsid w:val="527FE373"/>
    <w:rsid w:val="53E2433D"/>
    <w:rsid w:val="540F1812"/>
    <w:rsid w:val="54E401C4"/>
    <w:rsid w:val="55300776"/>
    <w:rsid w:val="559DD062"/>
    <w:rsid w:val="5600022D"/>
    <w:rsid w:val="570A4301"/>
    <w:rsid w:val="58B1270F"/>
    <w:rsid w:val="5A48D9A1"/>
    <w:rsid w:val="5A4B38DE"/>
    <w:rsid w:val="5C3A0ED3"/>
    <w:rsid w:val="5D24A046"/>
    <w:rsid w:val="5DC8CC0C"/>
    <w:rsid w:val="5E6546B3"/>
    <w:rsid w:val="5EBD767F"/>
    <w:rsid w:val="6590A061"/>
    <w:rsid w:val="66287F55"/>
    <w:rsid w:val="662BDEA7"/>
    <w:rsid w:val="668F237B"/>
    <w:rsid w:val="69378A9D"/>
    <w:rsid w:val="6C0AD4DD"/>
    <w:rsid w:val="6C125AEF"/>
    <w:rsid w:val="6D8FE37D"/>
    <w:rsid w:val="6DA12DFA"/>
    <w:rsid w:val="6DA6A53E"/>
    <w:rsid w:val="6F27D8BC"/>
    <w:rsid w:val="6F8F660F"/>
    <w:rsid w:val="6FBBDF6A"/>
    <w:rsid w:val="71E57CB7"/>
    <w:rsid w:val="72B04E54"/>
    <w:rsid w:val="734DC0EA"/>
    <w:rsid w:val="73642566"/>
    <w:rsid w:val="769DCA74"/>
    <w:rsid w:val="78CF9066"/>
    <w:rsid w:val="790DA30F"/>
    <w:rsid w:val="79F53322"/>
    <w:rsid w:val="7A50DE77"/>
    <w:rsid w:val="7ADCFA99"/>
    <w:rsid w:val="7BBCD6EC"/>
    <w:rsid w:val="7C0215FC"/>
    <w:rsid w:val="7D1FD1B1"/>
    <w:rsid w:val="7D7A7F3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BD574"/>
  <w15:chartTrackingRefBased/>
  <w15:docId w15:val="{64C0E6A7-B700-4318-9E72-04ABCC03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lang w:val="en-NZ"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9" w:unhideWhenUsed="1" w:qFormat="1"/>
    <w:lsdException w:name="heading 3" w:semiHidden="1" w:uiPriority="29" w:unhideWhenUsed="1" w:qFormat="1"/>
    <w:lsdException w:name="heading 4" w:semiHidden="1" w:uiPriority="3" w:unhideWhenUsed="1" w:qFormat="1"/>
    <w:lsdException w:name="heading 5" w:semiHidden="1" w:uiPriority="3"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2EB"/>
    <w:pPr>
      <w:spacing w:line="240" w:lineRule="auto"/>
    </w:pPr>
    <w:rPr>
      <w:rFonts w:cs="Angsana New"/>
      <w:szCs w:val="22"/>
      <w:lang w:eastAsia="zh-CN" w:bidi="th-TH"/>
    </w:rPr>
  </w:style>
  <w:style w:type="paragraph" w:styleId="Heading1">
    <w:name w:val="heading 1"/>
    <w:aliases w:val="MERW Sch Title"/>
    <w:basedOn w:val="Normal"/>
    <w:next w:val="Normal"/>
    <w:link w:val="Heading1Char"/>
    <w:uiPriority w:val="1"/>
    <w:qFormat/>
    <w:rsid w:val="00602B2E"/>
    <w:pPr>
      <w:keepNext/>
      <w:spacing w:after="320"/>
      <w:outlineLvl w:val="0"/>
    </w:pPr>
    <w:rPr>
      <w:rFonts w:asciiTheme="majorHAnsi" w:hAnsiTheme="majorHAnsi" w:cs="Times New Roman"/>
      <w:spacing w:val="-6"/>
      <w:sz w:val="48"/>
      <w:szCs w:val="20"/>
      <w:lang w:eastAsia="en-US" w:bidi="ar-SA"/>
    </w:rPr>
  </w:style>
  <w:style w:type="paragraph" w:styleId="Heading2">
    <w:name w:val="heading 2"/>
    <w:basedOn w:val="Normal"/>
    <w:link w:val="Heading2Char"/>
    <w:uiPriority w:val="29"/>
    <w:semiHidden/>
    <w:qFormat/>
    <w:rsid w:val="00602B2E"/>
    <w:pPr>
      <w:spacing w:after="240"/>
      <w:ind w:left="680"/>
      <w:outlineLvl w:val="1"/>
    </w:pPr>
    <w:rPr>
      <w:b/>
      <w:i/>
    </w:rPr>
  </w:style>
  <w:style w:type="paragraph" w:styleId="Heading3">
    <w:name w:val="heading 3"/>
    <w:basedOn w:val="Normal"/>
    <w:link w:val="Heading3Char"/>
    <w:uiPriority w:val="29"/>
    <w:semiHidden/>
    <w:qFormat/>
    <w:rsid w:val="00602B2E"/>
    <w:pPr>
      <w:spacing w:after="240"/>
      <w:ind w:left="680"/>
      <w:outlineLvl w:val="2"/>
    </w:pPr>
    <w:rPr>
      <w:rFonts w:cs="Times New Roman"/>
      <w:i/>
      <w:szCs w:val="20"/>
      <w:lang w:eastAsia="en-US" w:bidi="ar-SA"/>
    </w:rPr>
  </w:style>
  <w:style w:type="paragraph" w:styleId="Heading4">
    <w:name w:val="heading 4"/>
    <w:basedOn w:val="Normal"/>
    <w:link w:val="Heading4Char"/>
    <w:uiPriority w:val="3"/>
    <w:semiHidden/>
    <w:qFormat/>
    <w:rsid w:val="00602B2E"/>
    <w:pPr>
      <w:spacing w:after="240"/>
      <w:outlineLvl w:val="3"/>
    </w:pPr>
    <w:rPr>
      <w:rFonts w:cs="Times New Roman"/>
      <w:szCs w:val="20"/>
      <w:lang w:eastAsia="en-US" w:bidi="ar-SA"/>
    </w:rPr>
  </w:style>
  <w:style w:type="paragraph" w:styleId="Heading5">
    <w:name w:val="heading 5"/>
    <w:basedOn w:val="Normal"/>
    <w:link w:val="Heading5Char"/>
    <w:uiPriority w:val="3"/>
    <w:semiHidden/>
    <w:qFormat/>
    <w:rsid w:val="00602B2E"/>
    <w:pPr>
      <w:spacing w:after="240"/>
      <w:outlineLvl w:val="4"/>
    </w:pPr>
    <w:rPr>
      <w:rFonts w:cs="Times New Roman"/>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rsid w:val="00602B2E"/>
    <w:pPr>
      <w:spacing w:before="240"/>
    </w:pPr>
    <w:rPr>
      <w:b/>
      <w:bCs/>
      <w:i/>
      <w:sz w:val="16"/>
    </w:rPr>
  </w:style>
  <w:style w:type="paragraph" w:customStyle="1" w:styleId="MERWAgmntTitle">
    <w:name w:val="MERW Agmnt Title"/>
    <w:basedOn w:val="Normal"/>
    <w:next w:val="Normal"/>
    <w:uiPriority w:val="50"/>
    <w:rsid w:val="00602B2E"/>
    <w:pPr>
      <w:keepNext/>
      <w:spacing w:line="480" w:lineRule="exact"/>
    </w:pPr>
    <w:rPr>
      <w:rFonts w:asciiTheme="majorHAnsi" w:hAnsiTheme="majorHAnsi"/>
      <w:spacing w:val="-10"/>
      <w:sz w:val="48"/>
      <w:szCs w:val="48"/>
    </w:rPr>
  </w:style>
  <w:style w:type="character" w:styleId="EndnoteReference">
    <w:name w:val="endnote reference"/>
    <w:basedOn w:val="DefaultParagraphFont"/>
    <w:uiPriority w:val="99"/>
    <w:rsid w:val="00602B2E"/>
    <w:rPr>
      <w:vertAlign w:val="superscript"/>
    </w:rPr>
  </w:style>
  <w:style w:type="paragraph" w:styleId="FootnoteText">
    <w:name w:val="footnote text"/>
    <w:basedOn w:val="Normal"/>
    <w:link w:val="FootnoteTextChar"/>
    <w:uiPriority w:val="99"/>
    <w:rsid w:val="00602B2E"/>
    <w:pPr>
      <w:spacing w:before="120"/>
    </w:pPr>
    <w:rPr>
      <w:sz w:val="16"/>
    </w:rPr>
  </w:style>
  <w:style w:type="character" w:customStyle="1" w:styleId="FootnoteTextChar">
    <w:name w:val="Footnote Text Char"/>
    <w:basedOn w:val="DefaultParagraphFont"/>
    <w:link w:val="FootnoteText"/>
    <w:uiPriority w:val="99"/>
    <w:rsid w:val="00602B2E"/>
    <w:rPr>
      <w:rFonts w:cs="Angsana New"/>
      <w:sz w:val="16"/>
      <w:szCs w:val="22"/>
      <w:lang w:eastAsia="zh-CN" w:bidi="th-TH"/>
    </w:rPr>
  </w:style>
  <w:style w:type="paragraph" w:styleId="Footer">
    <w:name w:val="footer"/>
    <w:basedOn w:val="Normal"/>
    <w:link w:val="FooterChar"/>
    <w:uiPriority w:val="99"/>
    <w:rsid w:val="00602B2E"/>
    <w:pPr>
      <w:tabs>
        <w:tab w:val="right" w:pos="9356"/>
      </w:tabs>
    </w:pPr>
    <w:rPr>
      <w:color w:val="404040"/>
      <w:sz w:val="14"/>
      <w:szCs w:val="14"/>
    </w:rPr>
  </w:style>
  <w:style w:type="character" w:customStyle="1" w:styleId="FooterChar">
    <w:name w:val="Footer Char"/>
    <w:basedOn w:val="DefaultParagraphFont"/>
    <w:link w:val="Footer"/>
    <w:uiPriority w:val="99"/>
    <w:rsid w:val="00602B2E"/>
    <w:rPr>
      <w:rFonts w:cs="Angsana New"/>
      <w:color w:val="404040"/>
      <w:sz w:val="14"/>
      <w:szCs w:val="14"/>
      <w:lang w:eastAsia="zh-CN" w:bidi="th-TH"/>
    </w:rPr>
  </w:style>
  <w:style w:type="character" w:styleId="FootnoteReference">
    <w:name w:val="footnote reference"/>
    <w:basedOn w:val="DefaultParagraphFont"/>
    <w:uiPriority w:val="99"/>
    <w:rsid w:val="00602B2E"/>
    <w:rPr>
      <w:vertAlign w:val="superscript"/>
    </w:rPr>
  </w:style>
  <w:style w:type="paragraph" w:styleId="EndnoteText">
    <w:name w:val="endnote text"/>
    <w:basedOn w:val="Normal"/>
    <w:link w:val="EndnoteTextChar"/>
    <w:uiPriority w:val="99"/>
    <w:rsid w:val="00602B2E"/>
    <w:pPr>
      <w:spacing w:before="120"/>
    </w:pPr>
    <w:rPr>
      <w:sz w:val="16"/>
    </w:rPr>
  </w:style>
  <w:style w:type="character" w:customStyle="1" w:styleId="EndnoteTextChar">
    <w:name w:val="Endnote Text Char"/>
    <w:basedOn w:val="DefaultParagraphFont"/>
    <w:link w:val="EndnoteText"/>
    <w:uiPriority w:val="99"/>
    <w:rsid w:val="00602B2E"/>
    <w:rPr>
      <w:rFonts w:cs="Angsana New"/>
      <w:sz w:val="16"/>
      <w:szCs w:val="22"/>
      <w:lang w:eastAsia="zh-CN" w:bidi="th-TH"/>
    </w:rPr>
  </w:style>
  <w:style w:type="paragraph" w:styleId="Header">
    <w:name w:val="header"/>
    <w:basedOn w:val="Normal"/>
    <w:link w:val="HeaderChar"/>
    <w:uiPriority w:val="99"/>
    <w:rsid w:val="00602B2E"/>
    <w:pPr>
      <w:spacing w:before="60"/>
    </w:pPr>
    <w:rPr>
      <w:color w:val="404040"/>
      <w:sz w:val="15"/>
      <w:szCs w:val="15"/>
    </w:rPr>
  </w:style>
  <w:style w:type="character" w:customStyle="1" w:styleId="HeaderChar">
    <w:name w:val="Header Char"/>
    <w:basedOn w:val="DefaultParagraphFont"/>
    <w:link w:val="Header"/>
    <w:uiPriority w:val="99"/>
    <w:rsid w:val="00602B2E"/>
    <w:rPr>
      <w:rFonts w:cs="Angsana New"/>
      <w:color w:val="404040"/>
      <w:sz w:val="15"/>
      <w:szCs w:val="15"/>
      <w:lang w:eastAsia="zh-CN" w:bidi="th-TH"/>
    </w:rPr>
  </w:style>
  <w:style w:type="character" w:customStyle="1" w:styleId="Heading1Char">
    <w:name w:val="Heading 1 Char"/>
    <w:aliases w:val="MERW Sch Title Char"/>
    <w:basedOn w:val="DefaultParagraphFont"/>
    <w:link w:val="Heading1"/>
    <w:uiPriority w:val="1"/>
    <w:rsid w:val="00602B2E"/>
    <w:rPr>
      <w:rFonts w:asciiTheme="majorHAnsi" w:hAnsiTheme="majorHAnsi" w:cs="Times New Roman"/>
      <w:spacing w:val="-6"/>
      <w:sz w:val="48"/>
    </w:rPr>
  </w:style>
  <w:style w:type="character" w:customStyle="1" w:styleId="Heading2Char">
    <w:name w:val="Heading 2 Char"/>
    <w:basedOn w:val="DefaultParagraphFont"/>
    <w:link w:val="Heading2"/>
    <w:uiPriority w:val="29"/>
    <w:semiHidden/>
    <w:rsid w:val="00602B2E"/>
    <w:rPr>
      <w:rFonts w:cs="Angsana New"/>
      <w:b/>
      <w:i/>
      <w:szCs w:val="22"/>
      <w:lang w:eastAsia="zh-CN" w:bidi="th-TH"/>
    </w:rPr>
  </w:style>
  <w:style w:type="character" w:customStyle="1" w:styleId="Heading3Char">
    <w:name w:val="Heading 3 Char"/>
    <w:basedOn w:val="DefaultParagraphFont"/>
    <w:link w:val="Heading3"/>
    <w:uiPriority w:val="29"/>
    <w:semiHidden/>
    <w:rsid w:val="00602B2E"/>
    <w:rPr>
      <w:rFonts w:cs="Times New Roman"/>
      <w:i/>
    </w:rPr>
  </w:style>
  <w:style w:type="character" w:customStyle="1" w:styleId="Heading4Char">
    <w:name w:val="Heading 4 Char"/>
    <w:basedOn w:val="DefaultParagraphFont"/>
    <w:link w:val="Heading4"/>
    <w:uiPriority w:val="3"/>
    <w:semiHidden/>
    <w:rsid w:val="00602B2E"/>
    <w:rPr>
      <w:rFonts w:cs="Times New Roman"/>
    </w:rPr>
  </w:style>
  <w:style w:type="character" w:customStyle="1" w:styleId="Heading5Char">
    <w:name w:val="Heading 5 Char"/>
    <w:basedOn w:val="DefaultParagraphFont"/>
    <w:link w:val="Heading5"/>
    <w:uiPriority w:val="3"/>
    <w:semiHidden/>
    <w:rsid w:val="00602B2E"/>
    <w:rPr>
      <w:rFonts w:cs="Times New Roman"/>
    </w:rPr>
  </w:style>
  <w:style w:type="paragraph" w:customStyle="1" w:styleId="MERWQuoteIndent">
    <w:name w:val="MERW Quote Indent"/>
    <w:basedOn w:val="Normal"/>
    <w:next w:val="Normal"/>
    <w:uiPriority w:val="2"/>
    <w:qFormat/>
    <w:rsid w:val="00602B2E"/>
    <w:pPr>
      <w:spacing w:after="240"/>
      <w:ind w:left="680" w:right="680"/>
    </w:pPr>
    <w:rPr>
      <w:i/>
    </w:rPr>
  </w:style>
  <w:style w:type="paragraph" w:customStyle="1" w:styleId="MERWQuoteIndentTwice">
    <w:name w:val="MERW Quote Indent Twice"/>
    <w:basedOn w:val="Normal"/>
    <w:next w:val="Normal"/>
    <w:uiPriority w:val="2"/>
    <w:qFormat/>
    <w:rsid w:val="00602B2E"/>
    <w:pPr>
      <w:spacing w:after="240"/>
      <w:ind w:left="1361" w:right="1361"/>
    </w:pPr>
    <w:rPr>
      <w:i/>
    </w:rPr>
  </w:style>
  <w:style w:type="paragraph" w:customStyle="1" w:styleId="MERWAgmntHdg2NotinTOC">
    <w:name w:val="MERW Agmnt Hdg2 Not in TOC"/>
    <w:basedOn w:val="MERWAgmntHdg2"/>
    <w:uiPriority w:val="49"/>
    <w:qFormat/>
    <w:rsid w:val="00602B2E"/>
    <w:pPr>
      <w:outlineLvl w:val="9"/>
    </w:pPr>
  </w:style>
  <w:style w:type="paragraph" w:styleId="TOC1">
    <w:name w:val="toc 1"/>
    <w:basedOn w:val="Normal"/>
    <w:next w:val="Normal"/>
    <w:uiPriority w:val="39"/>
    <w:rsid w:val="00602B2E"/>
    <w:pPr>
      <w:tabs>
        <w:tab w:val="right" w:pos="9356"/>
      </w:tabs>
      <w:spacing w:before="120" w:after="120" w:line="240" w:lineRule="atLeast"/>
      <w:ind w:left="680" w:hanging="680"/>
    </w:pPr>
    <w:rPr>
      <w:rFonts w:cs="Arial"/>
      <w:b/>
      <w:bCs/>
      <w:spacing w:val="-10"/>
      <w:sz w:val="28"/>
      <w:szCs w:val="28"/>
    </w:rPr>
  </w:style>
  <w:style w:type="paragraph" w:styleId="TOC2">
    <w:name w:val="toc 2"/>
    <w:basedOn w:val="Normal"/>
    <w:next w:val="Normal"/>
    <w:uiPriority w:val="39"/>
    <w:rsid w:val="00602B2E"/>
    <w:pPr>
      <w:tabs>
        <w:tab w:val="right" w:pos="9356"/>
      </w:tabs>
      <w:spacing w:before="60" w:line="240" w:lineRule="atLeast"/>
      <w:ind w:left="680" w:hanging="680"/>
    </w:pPr>
    <w:rPr>
      <w:rFonts w:cs="Arial"/>
      <w:b/>
      <w:bCs/>
      <w:spacing w:val="-6"/>
      <w:sz w:val="22"/>
      <w:szCs w:val="24"/>
    </w:rPr>
  </w:style>
  <w:style w:type="paragraph" w:styleId="TOC3">
    <w:name w:val="toc 3"/>
    <w:basedOn w:val="Normal"/>
    <w:next w:val="Normal"/>
    <w:uiPriority w:val="39"/>
    <w:rsid w:val="00602B2E"/>
    <w:pPr>
      <w:tabs>
        <w:tab w:val="right" w:pos="9356"/>
      </w:tabs>
      <w:spacing w:line="280" w:lineRule="atLeast"/>
      <w:ind w:left="680" w:hanging="680"/>
    </w:pPr>
    <w:rPr>
      <w:rFonts w:cs="Arial"/>
    </w:rPr>
  </w:style>
  <w:style w:type="table" w:styleId="TableGrid">
    <w:name w:val="Table Grid"/>
    <w:basedOn w:val="TableNormal"/>
    <w:uiPriority w:val="39"/>
    <w:rsid w:val="00602B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02B2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02B2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cheduleL7">
    <w:name w:val="Schedule L7"/>
    <w:basedOn w:val="Normal"/>
    <w:uiPriority w:val="3"/>
    <w:semiHidden/>
    <w:unhideWhenUsed/>
    <w:qFormat/>
    <w:rsid w:val="00602B2E"/>
    <w:pPr>
      <w:numPr>
        <w:ilvl w:val="6"/>
        <w:numId w:val="14"/>
      </w:numPr>
      <w:tabs>
        <w:tab w:val="clear" w:pos="4082"/>
      </w:tabs>
    </w:pPr>
    <w:rPr>
      <w:rFonts w:ascii="Arial" w:hAnsi="Arial"/>
    </w:rPr>
  </w:style>
  <w:style w:type="paragraph" w:customStyle="1" w:styleId="ScheduleL8">
    <w:name w:val="Schedule L8"/>
    <w:basedOn w:val="Normal"/>
    <w:uiPriority w:val="3"/>
    <w:semiHidden/>
    <w:unhideWhenUsed/>
    <w:qFormat/>
    <w:rsid w:val="00602B2E"/>
    <w:pPr>
      <w:numPr>
        <w:numId w:val="15"/>
      </w:numPr>
    </w:pPr>
    <w:rPr>
      <w:rFonts w:ascii="Arial" w:hAnsi="Arial"/>
    </w:rPr>
  </w:style>
  <w:style w:type="paragraph" w:customStyle="1" w:styleId="ScheduleL9">
    <w:name w:val="Schedule L9"/>
    <w:basedOn w:val="Normal"/>
    <w:uiPriority w:val="3"/>
    <w:semiHidden/>
    <w:unhideWhenUsed/>
    <w:qFormat/>
    <w:rsid w:val="00602B2E"/>
    <w:pPr>
      <w:ind w:left="5606" w:hanging="360"/>
    </w:pPr>
    <w:rPr>
      <w:rFonts w:ascii="Arial" w:hAnsi="Arial"/>
    </w:rPr>
  </w:style>
  <w:style w:type="paragraph" w:styleId="BalloonText">
    <w:name w:val="Balloon Text"/>
    <w:basedOn w:val="Normal"/>
    <w:link w:val="BalloonTextChar"/>
    <w:uiPriority w:val="99"/>
    <w:semiHidden/>
    <w:unhideWhenUsed/>
    <w:rsid w:val="00602B2E"/>
    <w:rPr>
      <w:rFonts w:ascii="Segoe UI" w:hAnsi="Segoe UI"/>
      <w:sz w:val="18"/>
    </w:rPr>
  </w:style>
  <w:style w:type="character" w:customStyle="1" w:styleId="BalloonTextChar">
    <w:name w:val="Balloon Text Char"/>
    <w:basedOn w:val="DefaultParagraphFont"/>
    <w:link w:val="BalloonText"/>
    <w:uiPriority w:val="99"/>
    <w:semiHidden/>
    <w:rsid w:val="00602B2E"/>
    <w:rPr>
      <w:rFonts w:ascii="Segoe UI" w:hAnsi="Segoe UI" w:cs="Angsana New"/>
      <w:sz w:val="18"/>
      <w:szCs w:val="22"/>
      <w:lang w:eastAsia="zh-CN" w:bidi="th-TH"/>
    </w:rPr>
  </w:style>
  <w:style w:type="paragraph" w:styleId="ListParagraph">
    <w:name w:val="List Paragraph"/>
    <w:basedOn w:val="Normal"/>
    <w:uiPriority w:val="99"/>
    <w:qFormat/>
    <w:rsid w:val="00602B2E"/>
    <w:pPr>
      <w:ind w:left="720"/>
      <w:contextualSpacing/>
    </w:pPr>
  </w:style>
  <w:style w:type="paragraph" w:customStyle="1" w:styleId="MERWProposalHdgL1">
    <w:name w:val="MERW Proposal Hdg L1"/>
    <w:basedOn w:val="Normal"/>
    <w:next w:val="MERWProposalHdgL1Line"/>
    <w:uiPriority w:val="69"/>
    <w:qFormat/>
    <w:rsid w:val="00602B2E"/>
    <w:pPr>
      <w:keepNext/>
      <w:spacing w:before="240" w:after="160" w:line="240" w:lineRule="atLeast"/>
      <w:outlineLvl w:val="0"/>
    </w:pPr>
    <w:rPr>
      <w:rFonts w:ascii="Georgia" w:hAnsi="Georgia"/>
      <w:spacing w:val="-6"/>
      <w:sz w:val="40"/>
      <w:lang w:val="en-GB"/>
    </w:rPr>
  </w:style>
  <w:style w:type="paragraph" w:customStyle="1" w:styleId="MERWProposalHdgL1Line">
    <w:name w:val="MERW Proposal Hdg L1 Line"/>
    <w:basedOn w:val="Normal"/>
    <w:next w:val="Normal"/>
    <w:uiPriority w:val="69"/>
    <w:qFormat/>
    <w:rsid w:val="00602B2E"/>
    <w:pPr>
      <w:keepNext/>
      <w:pBdr>
        <w:bottom w:val="single" w:sz="4" w:space="1" w:color="CE0E2D" w:themeColor="accent1"/>
      </w:pBdr>
      <w:tabs>
        <w:tab w:val="left" w:pos="743"/>
      </w:tabs>
      <w:spacing w:after="340"/>
      <w:ind w:right="8618"/>
    </w:pPr>
    <w:rPr>
      <w:rFonts w:eastAsia="Arial"/>
      <w:color w:val="CE0E2D" w:themeColor="accent1"/>
      <w:sz w:val="8"/>
      <w:szCs w:val="16"/>
    </w:rPr>
  </w:style>
  <w:style w:type="paragraph" w:customStyle="1" w:styleId="MERWProposalHdgL2">
    <w:name w:val="MERW Proposal Hdg L2"/>
    <w:basedOn w:val="Normal"/>
    <w:next w:val="Normal"/>
    <w:uiPriority w:val="69"/>
    <w:qFormat/>
    <w:rsid w:val="00602B2E"/>
    <w:pPr>
      <w:keepNext/>
      <w:spacing w:before="240" w:after="240" w:line="240" w:lineRule="atLeast"/>
    </w:pPr>
    <w:rPr>
      <w:rFonts w:ascii="Georgia" w:hAnsi="Georgia"/>
      <w:spacing w:val="-6"/>
      <w:sz w:val="28"/>
    </w:rPr>
  </w:style>
  <w:style w:type="paragraph" w:customStyle="1" w:styleId="MERWProposalHdgL3">
    <w:name w:val="MERW Proposal Hdg L3"/>
    <w:basedOn w:val="Normal"/>
    <w:next w:val="Normal"/>
    <w:uiPriority w:val="69"/>
    <w:qFormat/>
    <w:rsid w:val="00602B2E"/>
    <w:pPr>
      <w:keepNext/>
      <w:spacing w:before="240" w:after="60" w:line="240" w:lineRule="atLeast"/>
    </w:pPr>
    <w:rPr>
      <w:b/>
      <w:spacing w:val="-6"/>
      <w:sz w:val="22"/>
    </w:rPr>
  </w:style>
  <w:style w:type="paragraph" w:customStyle="1" w:styleId="MERWProposalHdgL4">
    <w:name w:val="MERW Proposal Hdg L4"/>
    <w:basedOn w:val="Normal"/>
    <w:next w:val="Normal"/>
    <w:uiPriority w:val="69"/>
    <w:qFormat/>
    <w:rsid w:val="00602B2E"/>
    <w:pPr>
      <w:keepNext/>
      <w:spacing w:before="240" w:after="240" w:line="240" w:lineRule="atLeast"/>
    </w:pPr>
    <w:rPr>
      <w:b/>
      <w:color w:val="595959"/>
      <w:sz w:val="18"/>
    </w:rPr>
  </w:style>
  <w:style w:type="paragraph" w:customStyle="1" w:styleId="MERWBulletL1">
    <w:name w:val="MERW Bullet L1"/>
    <w:basedOn w:val="Normal"/>
    <w:uiPriority w:val="70"/>
    <w:qFormat/>
    <w:rsid w:val="00602B2E"/>
    <w:pPr>
      <w:numPr>
        <w:numId w:val="7"/>
      </w:numPr>
      <w:spacing w:before="120" w:after="120" w:line="240" w:lineRule="atLeast"/>
    </w:pPr>
    <w:rPr>
      <w:sz w:val="18"/>
    </w:rPr>
  </w:style>
  <w:style w:type="paragraph" w:customStyle="1" w:styleId="MERWBulletL2">
    <w:name w:val="MERW Bullet L2"/>
    <w:basedOn w:val="Normal"/>
    <w:uiPriority w:val="70"/>
    <w:qFormat/>
    <w:rsid w:val="00602B2E"/>
    <w:pPr>
      <w:numPr>
        <w:numId w:val="8"/>
      </w:numPr>
      <w:spacing w:before="120" w:after="120" w:line="240" w:lineRule="atLeast"/>
    </w:pPr>
    <w:rPr>
      <w:sz w:val="18"/>
    </w:rPr>
  </w:style>
  <w:style w:type="paragraph" w:customStyle="1" w:styleId="MERWAgmntHdg1">
    <w:name w:val="MERW Agmnt Hdg 1"/>
    <w:basedOn w:val="Normal"/>
    <w:next w:val="Normal"/>
    <w:uiPriority w:val="50"/>
    <w:qFormat/>
    <w:rsid w:val="00602B2E"/>
    <w:pPr>
      <w:keepNext/>
      <w:spacing w:after="120"/>
      <w:outlineLvl w:val="0"/>
    </w:pPr>
    <w:rPr>
      <w:sz w:val="28"/>
      <w:lang w:val="en-GB"/>
    </w:rPr>
  </w:style>
  <w:style w:type="paragraph" w:customStyle="1" w:styleId="MERWAgmntRecitals">
    <w:name w:val="MERW Agmnt Recitals"/>
    <w:basedOn w:val="Normal"/>
    <w:uiPriority w:val="50"/>
    <w:qFormat/>
    <w:rsid w:val="00D43044"/>
    <w:pPr>
      <w:numPr>
        <w:numId w:val="1"/>
      </w:numPr>
      <w:spacing w:after="240"/>
      <w:outlineLvl w:val="0"/>
    </w:pPr>
    <w:rPr>
      <w:lang w:val="en-GB"/>
    </w:rPr>
  </w:style>
  <w:style w:type="paragraph" w:customStyle="1" w:styleId="MERWAgmntHdg2">
    <w:name w:val="MERW Agmnt Hdg 2"/>
    <w:basedOn w:val="Normal"/>
    <w:uiPriority w:val="50"/>
    <w:qFormat/>
    <w:rsid w:val="00602B2E"/>
    <w:pPr>
      <w:keepNext/>
      <w:numPr>
        <w:numId w:val="6"/>
      </w:numPr>
      <w:spacing w:after="240"/>
      <w:outlineLvl w:val="1"/>
    </w:pPr>
    <w:rPr>
      <w:sz w:val="28"/>
      <w:lang w:val="en-GB"/>
    </w:rPr>
  </w:style>
  <w:style w:type="paragraph" w:customStyle="1" w:styleId="MERWAgmntHdg3">
    <w:name w:val="MERW Agmnt Hdg 3"/>
    <w:basedOn w:val="Normal"/>
    <w:uiPriority w:val="50"/>
    <w:qFormat/>
    <w:rsid w:val="00602B2E"/>
    <w:pPr>
      <w:keepNext/>
      <w:numPr>
        <w:ilvl w:val="1"/>
        <w:numId w:val="6"/>
      </w:numPr>
      <w:spacing w:after="240"/>
      <w:outlineLvl w:val="2"/>
    </w:pPr>
    <w:rPr>
      <w:b/>
      <w:lang w:val="en-GB"/>
    </w:rPr>
  </w:style>
  <w:style w:type="paragraph" w:customStyle="1" w:styleId="MERWAgmntPara2">
    <w:name w:val="MERW Agmnt Para 2"/>
    <w:basedOn w:val="Normal"/>
    <w:uiPriority w:val="50"/>
    <w:qFormat/>
    <w:rsid w:val="00602B2E"/>
    <w:pPr>
      <w:numPr>
        <w:ilvl w:val="3"/>
        <w:numId w:val="6"/>
      </w:numPr>
      <w:spacing w:after="240"/>
    </w:pPr>
  </w:style>
  <w:style w:type="paragraph" w:customStyle="1" w:styleId="MERWAgmntPara3">
    <w:name w:val="MERW Agmnt Para 3"/>
    <w:basedOn w:val="Normal"/>
    <w:uiPriority w:val="50"/>
    <w:qFormat/>
    <w:rsid w:val="00602B2E"/>
    <w:pPr>
      <w:numPr>
        <w:ilvl w:val="4"/>
        <w:numId w:val="6"/>
      </w:numPr>
      <w:spacing w:after="240"/>
    </w:pPr>
    <w:rPr>
      <w:lang w:val="en-GB"/>
    </w:rPr>
  </w:style>
  <w:style w:type="paragraph" w:customStyle="1" w:styleId="MERWAgmntPara4">
    <w:name w:val="MERW Agmnt Para 4"/>
    <w:basedOn w:val="Normal"/>
    <w:uiPriority w:val="50"/>
    <w:qFormat/>
    <w:rsid w:val="00602B2E"/>
    <w:pPr>
      <w:numPr>
        <w:ilvl w:val="5"/>
        <w:numId w:val="6"/>
      </w:numPr>
      <w:spacing w:after="240"/>
    </w:pPr>
  </w:style>
  <w:style w:type="numbering" w:customStyle="1" w:styleId="AgreementMultiList">
    <w:name w:val="Agreement MultiList"/>
    <w:uiPriority w:val="99"/>
    <w:rsid w:val="00602B2E"/>
    <w:pPr>
      <w:numPr>
        <w:numId w:val="2"/>
      </w:numPr>
    </w:pPr>
  </w:style>
  <w:style w:type="paragraph" w:customStyle="1" w:styleId="MERWSchHdg1">
    <w:name w:val="MERW Sch Hdg 1"/>
    <w:basedOn w:val="Normal"/>
    <w:uiPriority w:val="60"/>
    <w:qFormat/>
    <w:rsid w:val="00602B2E"/>
    <w:pPr>
      <w:keepNext/>
      <w:numPr>
        <w:numId w:val="16"/>
      </w:numPr>
      <w:spacing w:after="240"/>
      <w:outlineLvl w:val="1"/>
    </w:pPr>
    <w:rPr>
      <w:sz w:val="28"/>
      <w:lang w:val="en-GB"/>
    </w:rPr>
  </w:style>
  <w:style w:type="paragraph" w:customStyle="1" w:styleId="MERWSchHdg2">
    <w:name w:val="MERW Sch Hdg 2"/>
    <w:basedOn w:val="Normal"/>
    <w:uiPriority w:val="60"/>
    <w:qFormat/>
    <w:rsid w:val="00602B2E"/>
    <w:pPr>
      <w:keepNext/>
      <w:numPr>
        <w:ilvl w:val="1"/>
        <w:numId w:val="16"/>
      </w:numPr>
      <w:spacing w:after="240"/>
      <w:outlineLvl w:val="2"/>
    </w:pPr>
    <w:rPr>
      <w:b/>
    </w:rPr>
  </w:style>
  <w:style w:type="paragraph" w:customStyle="1" w:styleId="MERWAgmntHdg4">
    <w:name w:val="MERW Agmnt Hdg 4"/>
    <w:basedOn w:val="Normal"/>
    <w:next w:val="MERWAgmntPara1"/>
    <w:uiPriority w:val="50"/>
    <w:qFormat/>
    <w:rsid w:val="00602B2E"/>
    <w:pPr>
      <w:spacing w:after="240"/>
      <w:outlineLvl w:val="3"/>
    </w:pPr>
    <w:rPr>
      <w:i/>
    </w:rPr>
  </w:style>
  <w:style w:type="paragraph" w:customStyle="1" w:styleId="MERWAgmntPara1">
    <w:name w:val="MERW Agmnt Para 1"/>
    <w:basedOn w:val="Normal"/>
    <w:uiPriority w:val="50"/>
    <w:qFormat/>
    <w:rsid w:val="00602B2E"/>
    <w:pPr>
      <w:numPr>
        <w:ilvl w:val="2"/>
        <w:numId w:val="6"/>
      </w:numPr>
      <w:spacing w:after="240"/>
    </w:pPr>
  </w:style>
  <w:style w:type="paragraph" w:customStyle="1" w:styleId="MERWSchHdg3">
    <w:name w:val="MERW Sch Hdg 3"/>
    <w:basedOn w:val="Normal"/>
    <w:uiPriority w:val="60"/>
    <w:qFormat/>
    <w:rsid w:val="00602B2E"/>
    <w:pPr>
      <w:spacing w:after="240"/>
      <w:ind w:left="680"/>
      <w:outlineLvl w:val="3"/>
    </w:pPr>
    <w:rPr>
      <w:i/>
    </w:rPr>
  </w:style>
  <w:style w:type="paragraph" w:customStyle="1" w:styleId="MERWSchPara2">
    <w:name w:val="MERW Sch Para 2"/>
    <w:basedOn w:val="Normal"/>
    <w:uiPriority w:val="60"/>
    <w:qFormat/>
    <w:rsid w:val="00602B2E"/>
    <w:pPr>
      <w:numPr>
        <w:ilvl w:val="2"/>
        <w:numId w:val="16"/>
      </w:numPr>
      <w:spacing w:after="240"/>
    </w:pPr>
  </w:style>
  <w:style w:type="paragraph" w:customStyle="1" w:styleId="MERWSchPara3">
    <w:name w:val="MERW Sch Para 3"/>
    <w:basedOn w:val="Normal"/>
    <w:uiPriority w:val="60"/>
    <w:qFormat/>
    <w:rsid w:val="00602B2E"/>
    <w:pPr>
      <w:numPr>
        <w:ilvl w:val="3"/>
        <w:numId w:val="16"/>
      </w:numPr>
      <w:spacing w:after="240"/>
    </w:pPr>
  </w:style>
  <w:style w:type="paragraph" w:customStyle="1" w:styleId="MERWSchPara4">
    <w:name w:val="MERW Sch Para 4"/>
    <w:basedOn w:val="Normal"/>
    <w:uiPriority w:val="60"/>
    <w:qFormat/>
    <w:rsid w:val="00602B2E"/>
    <w:pPr>
      <w:numPr>
        <w:ilvl w:val="4"/>
        <w:numId w:val="16"/>
      </w:numPr>
      <w:spacing w:after="240"/>
    </w:pPr>
  </w:style>
  <w:style w:type="numbering" w:customStyle="1" w:styleId="ScheduleMultilevel">
    <w:name w:val="Schedule Multilevel"/>
    <w:uiPriority w:val="99"/>
    <w:rsid w:val="00602B2E"/>
    <w:pPr>
      <w:numPr>
        <w:numId w:val="16"/>
      </w:numPr>
    </w:pPr>
  </w:style>
  <w:style w:type="paragraph" w:customStyle="1" w:styleId="MERWNumPara1">
    <w:name w:val="MERW Num Para 1"/>
    <w:basedOn w:val="Normal"/>
    <w:uiPriority w:val="30"/>
    <w:qFormat/>
    <w:rsid w:val="00602B2E"/>
    <w:pPr>
      <w:numPr>
        <w:ilvl w:val="1"/>
        <w:numId w:val="12"/>
      </w:numPr>
      <w:spacing w:after="240"/>
      <w:ind w:left="680"/>
    </w:pPr>
  </w:style>
  <w:style w:type="paragraph" w:customStyle="1" w:styleId="MERWNumPara2">
    <w:name w:val="MERW Num Para 2"/>
    <w:basedOn w:val="Normal"/>
    <w:uiPriority w:val="30"/>
    <w:qFormat/>
    <w:rsid w:val="00602B2E"/>
    <w:pPr>
      <w:numPr>
        <w:ilvl w:val="2"/>
        <w:numId w:val="12"/>
      </w:numPr>
      <w:spacing w:after="240"/>
    </w:pPr>
  </w:style>
  <w:style w:type="paragraph" w:customStyle="1" w:styleId="MERWNumPara4">
    <w:name w:val="MERW Num Para 4"/>
    <w:basedOn w:val="Normal"/>
    <w:uiPriority w:val="30"/>
    <w:qFormat/>
    <w:rsid w:val="00602B2E"/>
    <w:pPr>
      <w:numPr>
        <w:ilvl w:val="4"/>
        <w:numId w:val="12"/>
      </w:numPr>
      <w:spacing w:after="240"/>
    </w:pPr>
  </w:style>
  <w:style w:type="paragraph" w:customStyle="1" w:styleId="MERWNumPara3">
    <w:name w:val="MERW Num Para 3"/>
    <w:basedOn w:val="Normal"/>
    <w:uiPriority w:val="30"/>
    <w:qFormat/>
    <w:rsid w:val="00602B2E"/>
    <w:pPr>
      <w:numPr>
        <w:ilvl w:val="3"/>
        <w:numId w:val="12"/>
      </w:numPr>
      <w:spacing w:after="240"/>
    </w:pPr>
  </w:style>
  <w:style w:type="numbering" w:customStyle="1" w:styleId="GeneralMultilist">
    <w:name w:val="General Multilist"/>
    <w:uiPriority w:val="99"/>
    <w:rsid w:val="00602B2E"/>
    <w:pPr>
      <w:numPr>
        <w:numId w:val="3"/>
      </w:numPr>
    </w:pPr>
  </w:style>
  <w:style w:type="paragraph" w:customStyle="1" w:styleId="MERWPara">
    <w:name w:val="MERW Para"/>
    <w:basedOn w:val="Normal"/>
    <w:uiPriority w:val="30"/>
    <w:qFormat/>
    <w:rsid w:val="00602B2E"/>
    <w:pPr>
      <w:spacing w:after="240"/>
    </w:pPr>
  </w:style>
  <w:style w:type="paragraph" w:customStyle="1" w:styleId="MERWHeading1">
    <w:name w:val="MERW Heading 1"/>
    <w:basedOn w:val="Normal"/>
    <w:uiPriority w:val="29"/>
    <w:qFormat/>
    <w:rsid w:val="00602B2E"/>
    <w:pPr>
      <w:keepNext/>
      <w:numPr>
        <w:numId w:val="12"/>
      </w:numPr>
      <w:spacing w:after="240"/>
    </w:pPr>
    <w:rPr>
      <w:rFonts w:asciiTheme="majorHAnsi" w:hAnsiTheme="majorHAnsi"/>
      <w:b/>
    </w:rPr>
  </w:style>
  <w:style w:type="paragraph" w:customStyle="1" w:styleId="MERWHeading2">
    <w:name w:val="MERW Heading 2"/>
    <w:basedOn w:val="Heading2"/>
    <w:uiPriority w:val="29"/>
    <w:qFormat/>
    <w:rsid w:val="00602B2E"/>
    <w:pPr>
      <w:keepNext/>
    </w:pPr>
  </w:style>
  <w:style w:type="paragraph" w:customStyle="1" w:styleId="MERWHeading3">
    <w:name w:val="MERW Heading 3"/>
    <w:basedOn w:val="Heading3"/>
    <w:uiPriority w:val="29"/>
    <w:qFormat/>
    <w:rsid w:val="00602B2E"/>
    <w:pPr>
      <w:keepNext/>
    </w:pPr>
  </w:style>
  <w:style w:type="paragraph" w:customStyle="1" w:styleId="MERWListPara1">
    <w:name w:val="MERW List Para 1"/>
    <w:basedOn w:val="Normal"/>
    <w:uiPriority w:val="34"/>
    <w:qFormat/>
    <w:rsid w:val="00602B2E"/>
    <w:pPr>
      <w:numPr>
        <w:numId w:val="11"/>
      </w:numPr>
      <w:spacing w:after="240"/>
    </w:pPr>
  </w:style>
  <w:style w:type="paragraph" w:customStyle="1" w:styleId="MERWListPara2">
    <w:name w:val="MERW List Para 2"/>
    <w:basedOn w:val="Normal"/>
    <w:uiPriority w:val="34"/>
    <w:qFormat/>
    <w:rsid w:val="00602B2E"/>
    <w:pPr>
      <w:numPr>
        <w:ilvl w:val="1"/>
        <w:numId w:val="11"/>
      </w:numPr>
      <w:spacing w:after="240"/>
    </w:pPr>
  </w:style>
  <w:style w:type="paragraph" w:customStyle="1" w:styleId="MERWListPara3">
    <w:name w:val="MERW List Para 3"/>
    <w:basedOn w:val="Normal"/>
    <w:uiPriority w:val="34"/>
    <w:qFormat/>
    <w:rsid w:val="00602B2E"/>
    <w:pPr>
      <w:numPr>
        <w:ilvl w:val="2"/>
        <w:numId w:val="11"/>
      </w:numPr>
      <w:spacing w:after="240"/>
    </w:pPr>
  </w:style>
  <w:style w:type="numbering" w:customStyle="1" w:styleId="MEList">
    <w:name w:val="ME List"/>
    <w:uiPriority w:val="99"/>
    <w:rsid w:val="00602B2E"/>
    <w:pPr>
      <w:numPr>
        <w:numId w:val="5"/>
      </w:numPr>
    </w:pPr>
  </w:style>
  <w:style w:type="table" w:customStyle="1" w:styleId="MERWFormTable">
    <w:name w:val="MERW Form Table"/>
    <w:basedOn w:val="TableNormal"/>
    <w:uiPriority w:val="99"/>
    <w:rsid w:val="00602B2E"/>
    <w:pPr>
      <w:spacing w:line="240" w:lineRule="auto"/>
    </w:pPr>
    <w:tblPr>
      <w:tblCellMar>
        <w:top w:w="85" w:type="dxa"/>
        <w:left w:w="0" w:type="dxa"/>
        <w:bottom w:w="85" w:type="dxa"/>
      </w:tblCellMar>
    </w:tblPr>
    <w:tblStylePr w:type="lastRow">
      <w:tblPr>
        <w:tblCellMar>
          <w:top w:w="85" w:type="dxa"/>
          <w:left w:w="0" w:type="dxa"/>
          <w:bottom w:w="215" w:type="dxa"/>
          <w:right w:w="108" w:type="dxa"/>
        </w:tblCellMar>
      </w:tblPr>
      <w:tcPr>
        <w:tcBorders>
          <w:top w:val="nil"/>
          <w:left w:val="nil"/>
          <w:bottom w:val="single" w:sz="4" w:space="0" w:color="auto"/>
          <w:right w:val="nil"/>
          <w:insideH w:val="nil"/>
          <w:insideV w:val="nil"/>
          <w:tl2br w:val="nil"/>
          <w:tr2bl w:val="nil"/>
        </w:tcBorders>
      </w:tcPr>
    </w:tblStylePr>
    <w:tblStylePr w:type="firstCol">
      <w:rPr>
        <w:b/>
      </w:rPr>
    </w:tblStylePr>
  </w:style>
  <w:style w:type="numbering" w:customStyle="1" w:styleId="MERWCourtList">
    <w:name w:val="MERW Court List"/>
    <w:uiPriority w:val="99"/>
    <w:rsid w:val="00602B2E"/>
    <w:pPr>
      <w:numPr>
        <w:numId w:val="9"/>
      </w:numPr>
    </w:pPr>
  </w:style>
  <w:style w:type="paragraph" w:customStyle="1" w:styleId="MERWCourtlvl1">
    <w:name w:val="MERW Court lvl1"/>
    <w:basedOn w:val="Normal"/>
    <w:uiPriority w:val="79"/>
    <w:qFormat/>
    <w:rsid w:val="00602B2E"/>
    <w:pPr>
      <w:numPr>
        <w:numId w:val="10"/>
      </w:numPr>
      <w:spacing w:after="240" w:line="360" w:lineRule="auto"/>
      <w:outlineLvl w:val="0"/>
    </w:pPr>
    <w:rPr>
      <w:sz w:val="22"/>
    </w:rPr>
  </w:style>
  <w:style w:type="paragraph" w:customStyle="1" w:styleId="MERWCourtlvl2">
    <w:name w:val="MERW Court lvl2"/>
    <w:basedOn w:val="Normal"/>
    <w:uiPriority w:val="79"/>
    <w:qFormat/>
    <w:rsid w:val="00602B2E"/>
    <w:pPr>
      <w:numPr>
        <w:ilvl w:val="1"/>
        <w:numId w:val="10"/>
      </w:numPr>
      <w:spacing w:after="240" w:line="360" w:lineRule="auto"/>
      <w:outlineLvl w:val="1"/>
    </w:pPr>
    <w:rPr>
      <w:sz w:val="22"/>
    </w:rPr>
  </w:style>
  <w:style w:type="paragraph" w:customStyle="1" w:styleId="MERWCourtlvl3">
    <w:name w:val="MERW Court lvl3"/>
    <w:basedOn w:val="Normal"/>
    <w:uiPriority w:val="79"/>
    <w:qFormat/>
    <w:rsid w:val="00602B2E"/>
    <w:pPr>
      <w:numPr>
        <w:ilvl w:val="2"/>
        <w:numId w:val="10"/>
      </w:numPr>
      <w:spacing w:after="240" w:line="360" w:lineRule="auto"/>
      <w:outlineLvl w:val="2"/>
    </w:pPr>
    <w:rPr>
      <w:sz w:val="22"/>
    </w:rPr>
  </w:style>
  <w:style w:type="paragraph" w:customStyle="1" w:styleId="MERWCourtlvl4">
    <w:name w:val="MERW Court lvl4"/>
    <w:basedOn w:val="Normal"/>
    <w:uiPriority w:val="79"/>
    <w:qFormat/>
    <w:rsid w:val="00602B2E"/>
    <w:pPr>
      <w:numPr>
        <w:ilvl w:val="3"/>
        <w:numId w:val="10"/>
      </w:numPr>
      <w:spacing w:after="240" w:line="360" w:lineRule="auto"/>
      <w:outlineLvl w:val="3"/>
    </w:pPr>
    <w:rPr>
      <w:sz w:val="22"/>
    </w:rPr>
  </w:style>
  <w:style w:type="paragraph" w:customStyle="1" w:styleId="MERWCourtlvl5">
    <w:name w:val="MERW Court lvl5"/>
    <w:basedOn w:val="Normal"/>
    <w:uiPriority w:val="79"/>
    <w:qFormat/>
    <w:rsid w:val="00602B2E"/>
    <w:pPr>
      <w:numPr>
        <w:ilvl w:val="4"/>
        <w:numId w:val="10"/>
      </w:numPr>
      <w:spacing w:after="240" w:line="360" w:lineRule="auto"/>
      <w:outlineLvl w:val="4"/>
    </w:pPr>
    <w:rPr>
      <w:sz w:val="22"/>
      <w:lang w:val="en-GB"/>
    </w:rPr>
  </w:style>
  <w:style w:type="paragraph" w:customStyle="1" w:styleId="MERWCourtlvl6">
    <w:name w:val="MERW Court lvl6"/>
    <w:basedOn w:val="Normal"/>
    <w:uiPriority w:val="79"/>
    <w:qFormat/>
    <w:rsid w:val="00602B2E"/>
    <w:pPr>
      <w:numPr>
        <w:ilvl w:val="5"/>
        <w:numId w:val="10"/>
      </w:numPr>
      <w:spacing w:after="240" w:line="360" w:lineRule="auto"/>
      <w:outlineLvl w:val="5"/>
    </w:pPr>
    <w:rPr>
      <w:sz w:val="22"/>
    </w:rPr>
  </w:style>
  <w:style w:type="paragraph" w:customStyle="1" w:styleId="MERWCourtlvl7">
    <w:name w:val="MERW Court lvl7"/>
    <w:basedOn w:val="Normal"/>
    <w:uiPriority w:val="79"/>
    <w:qFormat/>
    <w:rsid w:val="00602B2E"/>
    <w:pPr>
      <w:numPr>
        <w:ilvl w:val="6"/>
        <w:numId w:val="10"/>
      </w:numPr>
      <w:spacing w:after="240" w:line="360" w:lineRule="auto"/>
      <w:outlineLvl w:val="6"/>
    </w:pPr>
    <w:rPr>
      <w:sz w:val="22"/>
    </w:rPr>
  </w:style>
  <w:style w:type="paragraph" w:customStyle="1" w:styleId="MERWCourtPara">
    <w:name w:val="MERW Court Para"/>
    <w:basedOn w:val="Normal"/>
    <w:uiPriority w:val="79"/>
    <w:qFormat/>
    <w:rsid w:val="00602B2E"/>
    <w:rPr>
      <w:sz w:val="22"/>
    </w:rPr>
  </w:style>
  <w:style w:type="paragraph" w:customStyle="1" w:styleId="MERWAgmntHdg1NotinTOC">
    <w:name w:val="MERW Agmnt Hdg1 Not in TOC"/>
    <w:basedOn w:val="MERWAgmntHdg1"/>
    <w:uiPriority w:val="49"/>
    <w:qFormat/>
    <w:rsid w:val="00602B2E"/>
    <w:pPr>
      <w:outlineLvl w:val="9"/>
    </w:pPr>
  </w:style>
  <w:style w:type="paragraph" w:customStyle="1" w:styleId="MERWAgmntTitleNotinTOC">
    <w:name w:val="MERW Agmnt Title Not in TOC"/>
    <w:basedOn w:val="MERWAgmntTitle"/>
    <w:uiPriority w:val="51"/>
    <w:qFormat/>
    <w:rsid w:val="00602B2E"/>
  </w:style>
  <w:style w:type="character" w:styleId="Hyperlink">
    <w:name w:val="Hyperlink"/>
    <w:basedOn w:val="DefaultParagraphFont"/>
    <w:uiPriority w:val="99"/>
    <w:unhideWhenUsed/>
    <w:rsid w:val="00602B2E"/>
    <w:rPr>
      <w:color w:val="CE0E2D" w:themeColor="hyperlink"/>
      <w:u w:val="single"/>
    </w:rPr>
  </w:style>
  <w:style w:type="paragraph" w:customStyle="1" w:styleId="MERWAgmntRecitalsLevel1">
    <w:name w:val="MERW Agmnt Recitals Level 1"/>
    <w:basedOn w:val="Normal"/>
    <w:uiPriority w:val="50"/>
    <w:qFormat/>
    <w:rsid w:val="00602B2E"/>
    <w:pPr>
      <w:numPr>
        <w:numId w:val="13"/>
      </w:numPr>
      <w:spacing w:after="240"/>
      <w:outlineLvl w:val="0"/>
    </w:pPr>
    <w:rPr>
      <w:lang w:val="en-GB"/>
    </w:rPr>
  </w:style>
  <w:style w:type="paragraph" w:customStyle="1" w:styleId="MERWAgmntRecitalsLevel2">
    <w:name w:val="MERW Agmnt Recitals Level 2"/>
    <w:basedOn w:val="Normal"/>
    <w:uiPriority w:val="50"/>
    <w:qFormat/>
    <w:rsid w:val="00602B2E"/>
    <w:pPr>
      <w:numPr>
        <w:ilvl w:val="1"/>
        <w:numId w:val="13"/>
      </w:numPr>
      <w:spacing w:after="240"/>
    </w:pPr>
  </w:style>
  <w:style w:type="numbering" w:customStyle="1" w:styleId="MERWRecitals">
    <w:name w:val="MERW Recitals"/>
    <w:uiPriority w:val="99"/>
    <w:rsid w:val="00602B2E"/>
    <w:pPr>
      <w:numPr>
        <w:numId w:val="13"/>
      </w:numPr>
    </w:pPr>
  </w:style>
  <w:style w:type="character" w:styleId="CommentReference">
    <w:name w:val="annotation reference"/>
    <w:basedOn w:val="DefaultParagraphFont"/>
    <w:uiPriority w:val="99"/>
    <w:semiHidden/>
    <w:unhideWhenUsed/>
    <w:rsid w:val="007862F7"/>
    <w:rPr>
      <w:sz w:val="16"/>
      <w:szCs w:val="16"/>
    </w:rPr>
  </w:style>
  <w:style w:type="paragraph" w:styleId="CommentText">
    <w:name w:val="annotation text"/>
    <w:basedOn w:val="Normal"/>
    <w:link w:val="CommentTextChar"/>
    <w:uiPriority w:val="99"/>
    <w:unhideWhenUsed/>
    <w:rsid w:val="007862F7"/>
    <w:rPr>
      <w:szCs w:val="25"/>
    </w:rPr>
  </w:style>
  <w:style w:type="character" w:customStyle="1" w:styleId="CommentTextChar">
    <w:name w:val="Comment Text Char"/>
    <w:basedOn w:val="DefaultParagraphFont"/>
    <w:link w:val="CommentText"/>
    <w:uiPriority w:val="99"/>
    <w:rsid w:val="007862F7"/>
    <w:rPr>
      <w:rFonts w:cs="Angsana New"/>
      <w:szCs w:val="25"/>
      <w:lang w:eastAsia="zh-CN" w:bidi="th-TH"/>
    </w:rPr>
  </w:style>
  <w:style w:type="paragraph" w:styleId="CommentSubject">
    <w:name w:val="annotation subject"/>
    <w:basedOn w:val="CommentText"/>
    <w:next w:val="CommentText"/>
    <w:link w:val="CommentSubjectChar"/>
    <w:uiPriority w:val="99"/>
    <w:semiHidden/>
    <w:unhideWhenUsed/>
    <w:rsid w:val="007862F7"/>
    <w:rPr>
      <w:b/>
      <w:bCs/>
    </w:rPr>
  </w:style>
  <w:style w:type="character" w:customStyle="1" w:styleId="CommentSubjectChar">
    <w:name w:val="Comment Subject Char"/>
    <w:basedOn w:val="CommentTextChar"/>
    <w:link w:val="CommentSubject"/>
    <w:uiPriority w:val="99"/>
    <w:semiHidden/>
    <w:rsid w:val="007862F7"/>
    <w:rPr>
      <w:rFonts w:cs="Angsana New"/>
      <w:b/>
      <w:bCs/>
      <w:szCs w:val="25"/>
      <w:lang w:eastAsia="zh-CN" w:bidi="th-TH"/>
    </w:rPr>
  </w:style>
  <w:style w:type="paragraph" w:styleId="Revision">
    <w:name w:val="Revision"/>
    <w:hidden/>
    <w:uiPriority w:val="99"/>
    <w:semiHidden/>
    <w:rsid w:val="0066412D"/>
    <w:pPr>
      <w:spacing w:line="240" w:lineRule="auto"/>
    </w:pPr>
    <w:rPr>
      <w:rFonts w:cs="Angsana New"/>
      <w:szCs w:val="22"/>
      <w:lang w:eastAsia="zh-CN" w:bidi="th-TH"/>
    </w:rPr>
  </w:style>
  <w:style w:type="numbering" w:customStyle="1" w:styleId="GeneralMultilist1">
    <w:name w:val="General Multilist1"/>
    <w:uiPriority w:val="99"/>
    <w:rsid w:val="002A323A"/>
  </w:style>
  <w:style w:type="paragraph" w:customStyle="1" w:styleId="text">
    <w:name w:val="text"/>
    <w:basedOn w:val="Normal"/>
    <w:rsid w:val="00C653F2"/>
    <w:pPr>
      <w:spacing w:before="100" w:beforeAutospacing="1" w:after="100" w:afterAutospacing="1"/>
    </w:pPr>
    <w:rPr>
      <w:rFonts w:ascii="Times New Roman" w:hAnsi="Times New Roman" w:cs="Times New Roman"/>
      <w:sz w:val="24"/>
      <w:szCs w:val="24"/>
      <w:lang w:eastAsia="en-NZ" w:bidi="ar-SA"/>
    </w:rPr>
  </w:style>
  <w:style w:type="character" w:customStyle="1" w:styleId="label">
    <w:name w:val="label"/>
    <w:basedOn w:val="DefaultParagraphFont"/>
    <w:rsid w:val="00C653F2"/>
  </w:style>
  <w:style w:type="character" w:styleId="Mention">
    <w:name w:val="Mention"/>
    <w:basedOn w:val="DefaultParagraphFont"/>
    <w:uiPriority w:val="99"/>
    <w:unhideWhenUsed/>
    <w:rsid w:val="00A073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44498">
      <w:bodyDiv w:val="1"/>
      <w:marLeft w:val="0"/>
      <w:marRight w:val="0"/>
      <w:marTop w:val="0"/>
      <w:marBottom w:val="0"/>
      <w:divBdr>
        <w:top w:val="none" w:sz="0" w:space="0" w:color="auto"/>
        <w:left w:val="none" w:sz="0" w:space="0" w:color="auto"/>
        <w:bottom w:val="none" w:sz="0" w:space="0" w:color="auto"/>
        <w:right w:val="none" w:sz="0" w:space="0" w:color="auto"/>
      </w:divBdr>
      <w:divsChild>
        <w:div w:id="216160757">
          <w:marLeft w:val="0"/>
          <w:marRight w:val="0"/>
          <w:marTop w:val="83"/>
          <w:marBottom w:val="0"/>
          <w:divBdr>
            <w:top w:val="none" w:sz="0" w:space="0" w:color="auto"/>
            <w:left w:val="none" w:sz="0" w:space="0" w:color="auto"/>
            <w:bottom w:val="none" w:sz="0" w:space="0" w:color="auto"/>
            <w:right w:val="none" w:sz="0" w:space="0" w:color="auto"/>
          </w:divBdr>
        </w:div>
        <w:div w:id="428354067">
          <w:marLeft w:val="0"/>
          <w:marRight w:val="0"/>
          <w:marTop w:val="83"/>
          <w:marBottom w:val="0"/>
          <w:divBdr>
            <w:top w:val="none" w:sz="0" w:space="0" w:color="auto"/>
            <w:left w:val="none" w:sz="0" w:space="0" w:color="auto"/>
            <w:bottom w:val="none" w:sz="0" w:space="0" w:color="auto"/>
            <w:right w:val="none" w:sz="0" w:space="0" w:color="auto"/>
          </w:divBdr>
        </w:div>
        <w:div w:id="589244105">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06T05:09:13.730"/>
    </inkml:context>
    <inkml:brush xml:id="br0">
      <inkml:brushProperty name="width" value="0.08601" units="cm"/>
      <inkml:brushProperty name="height" value="0.08601" units="cm"/>
    </inkml:brush>
  </inkml:definitions>
  <inkml:trace contextRef="#ctx0" brushRef="#br0">0 28 7843,'4'6'273,"-4"-2"0,1-5 1,-3-2-773,0-4 0,1 2 84,1-1 1,1 4 178,2-1 0,-1 2 236,4 1 0,0-4 0,4-1 0</inkml:trace>
</inkml:ink>
</file>

<file path=word/theme/theme1.xml><?xml version="1.0" encoding="utf-8"?>
<a:theme xmlns:a="http://schemas.openxmlformats.org/drawingml/2006/main" name="MERW Master Theme">
  <a:themeElements>
    <a:clrScheme name="MERW Colours">
      <a:dk1>
        <a:srgbClr val="000000"/>
      </a:dk1>
      <a:lt1>
        <a:sysClr val="window" lastClr="FFFFFF"/>
      </a:lt1>
      <a:dk2>
        <a:srgbClr val="CE0E2D"/>
      </a:dk2>
      <a:lt2>
        <a:srgbClr val="94949B"/>
      </a:lt2>
      <a:accent1>
        <a:srgbClr val="CE0E2D"/>
      </a:accent1>
      <a:accent2>
        <a:srgbClr val="70B2E5"/>
      </a:accent2>
      <a:accent3>
        <a:srgbClr val="E59F96"/>
      </a:accent3>
      <a:accent4>
        <a:srgbClr val="89DEDA"/>
      </a:accent4>
      <a:accent5>
        <a:srgbClr val="C8C8CC"/>
      </a:accent5>
      <a:accent6>
        <a:srgbClr val="C6E0F5"/>
      </a:accent6>
      <a:hlink>
        <a:srgbClr val="CE0E2D"/>
      </a:hlink>
      <a:folHlink>
        <a:srgbClr val="94949B"/>
      </a:folHlink>
    </a:clrScheme>
    <a:fontScheme name="MERW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 M E R W L I B ! 9 0 1 9 8 2 3 0 8 . 1 < / d o c u m e n t i d >  
     < s e n d e r i d > B D D < / s e n d e r i d >  
     < s e n d e r e m a i l > B R I O N Y . D A V I E S @ M I N T E R E L L I S O N . C O . N Z < / s e n d e r e m a i l >  
     < l a s t m o d i f i e d > 2 0 2 3 - 1 1 - 2 4 T 1 1 : 4 6 : 0 0 . 0 0 0 0 0 0 0 + 1 3 : 0 0 < / l a s t m o d i f i e d >  
     < d a t a b a s e > M E R W L I B < / d a t a b a s e >  
 < / 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03e63e-757c-4db6-a7db-b75140e0b5c0">
      <Terms xmlns="http://schemas.microsoft.com/office/infopath/2007/PartnerControls"/>
    </lcf76f155ced4ddcb4097134ff3c332f>
    <SubmissionIdentifier xmlns="f803e63e-757c-4db6-a7db-b75140e0b5c0" xsi:nil="true"/>
    <TaxCatchAll xmlns="6273c8f6-cc75-4e18-b4c5-a127bcb396bd" xsi:nil="true"/>
    <Date xmlns="f803e63e-757c-4db6-a7db-b75140e0b5c0" xsi:nil="true"/>
    <SharedWithUsers xmlns="6273c8f6-cc75-4e18-b4c5-a127bcb396bd">
      <UserInfo>
        <DisplayName>Bernadette McDougall</DisplayName>
        <AccountId>173</AccountId>
        <AccountType/>
      </UserInfo>
      <UserInfo>
        <DisplayName>Charlotte Henderson</DisplayName>
        <AccountId>247</AccountId>
        <AccountType/>
      </UserInfo>
      <UserInfo>
        <DisplayName>Brian Kelly</DisplayName>
        <AccountId>143</AccountId>
        <AccountType/>
      </UserInfo>
      <UserInfo>
        <DisplayName>Sarah-Kate Oosterbaan</DisplayName>
        <AccountId>495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7DC7AF89BFACF49948FE24B711BF226" ma:contentTypeVersion="16" ma:contentTypeDescription="Create a new document." ma:contentTypeScope="" ma:versionID="398df9918e48a6758a5917ee99713142">
  <xsd:schema xmlns:xsd="http://www.w3.org/2001/XMLSchema" xmlns:xs="http://www.w3.org/2001/XMLSchema" xmlns:p="http://schemas.microsoft.com/office/2006/metadata/properties" xmlns:ns2="f803e63e-757c-4db6-a7db-b75140e0b5c0" xmlns:ns3="6273c8f6-cc75-4e18-b4c5-a127bcb396bd" targetNamespace="http://schemas.microsoft.com/office/2006/metadata/properties" ma:root="true" ma:fieldsID="3a28cfe4ea50eb553e0a279ce98e48aa" ns2:_="" ns3:_="">
    <xsd:import namespace="f803e63e-757c-4db6-a7db-b75140e0b5c0"/>
    <xsd:import namespace="6273c8f6-cc75-4e18-b4c5-a127bcb396bd"/>
    <xsd:element name="properties">
      <xsd:complexType>
        <xsd:sequence>
          <xsd:element name="documentManagement">
            <xsd:complexType>
              <xsd:all>
                <xsd:element ref="ns2:MediaServiceMetadata" minOccurs="0"/>
                <xsd:element ref="ns2:MediaServiceFastMetadata" minOccurs="0"/>
                <xsd:element ref="ns2:Dat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ubmissionIdentifi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3e63e-757c-4db6-a7db-b75140e0b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c2461-6b35-484a-98e2-0db039f264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SubmissionIdentifier" ma:index="22" nillable="true" ma:displayName="Submission Identifier" ma:format="Dropdown" ma:internalName="SubmissionIdentifier">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3c8f6-cc75-4e18-b4c5-a127bcb396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f356a01-f900-4827-80d8-6d90ec5e1f89}" ma:internalName="TaxCatchAll" ma:showField="CatchAllData" ma:web="6273c8f6-cc75-4e18-b4c5-a127bcb39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A1E8C-52E3-442A-81A6-568B77297783}">
  <ds:schemaRefs>
    <ds:schemaRef ds:uri="http://schemas.microsoft.com/sharepoint/v3/contenttype/forms"/>
  </ds:schemaRefs>
</ds:datastoreItem>
</file>

<file path=customXml/itemProps2.xml><?xml version="1.0" encoding="utf-8"?>
<ds:datastoreItem xmlns:ds="http://schemas.openxmlformats.org/officeDocument/2006/customXml" ds:itemID="{E91EA083-14D6-4594-9CF8-A1D0D95519F4}">
  <ds:schemaRefs>
    <ds:schemaRef ds:uri="http://www.imanage.com/work/xmlschema"/>
  </ds:schemaRefs>
</ds:datastoreItem>
</file>

<file path=customXml/itemProps3.xml><?xml version="1.0" encoding="utf-8"?>
<ds:datastoreItem xmlns:ds="http://schemas.openxmlformats.org/officeDocument/2006/customXml" ds:itemID="{2A8E23ED-8B90-4EC9-9EFF-F9031B63B9C6}">
  <ds:schemaRef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6273c8f6-cc75-4e18-b4c5-a127bcb396bd"/>
    <ds:schemaRef ds:uri="http://schemas.openxmlformats.org/package/2006/metadata/core-properties"/>
    <ds:schemaRef ds:uri="f803e63e-757c-4db6-a7db-b75140e0b5c0"/>
    <ds:schemaRef ds:uri="http://purl.org/dc/elements/1.1/"/>
  </ds:schemaRefs>
</ds:datastoreItem>
</file>

<file path=customXml/itemProps4.xml><?xml version="1.0" encoding="utf-8"?>
<ds:datastoreItem xmlns:ds="http://schemas.openxmlformats.org/officeDocument/2006/customXml" ds:itemID="{A835FCCF-14C6-4E5C-AC5D-34288348289E}">
  <ds:schemaRefs>
    <ds:schemaRef ds:uri="http://schemas.openxmlformats.org/officeDocument/2006/bibliography"/>
  </ds:schemaRefs>
</ds:datastoreItem>
</file>

<file path=customXml/itemProps5.xml><?xml version="1.0" encoding="utf-8"?>
<ds:datastoreItem xmlns:ds="http://schemas.openxmlformats.org/officeDocument/2006/customXml" ds:itemID="{BFE9C2BD-CC63-4551-81D7-5B65287A8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3e63e-757c-4db6-a7db-b75140e0b5c0"/>
    <ds:schemaRef ds:uri="6273c8f6-cc75-4e18-b4c5-a127bcb39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1234</Words>
  <Characters>7035</Characters>
  <Application>Microsoft Office Word</Application>
  <DocSecurity>8</DocSecurity>
  <Lines>58</Lines>
  <Paragraphs>16</Paragraphs>
  <ScaleCrop>false</ScaleCrop>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MERW</dc:creator>
  <cp:keywords/>
  <dc:description/>
  <cp:lastModifiedBy>Alex Bygrave</cp:lastModifiedBy>
  <cp:revision>3</cp:revision>
  <cp:lastPrinted>2020-09-15T14:27:00Z</cp:lastPrinted>
  <dcterms:created xsi:type="dcterms:W3CDTF">2024-02-06T22:21:00Z</dcterms:created>
  <dcterms:modified xsi:type="dcterms:W3CDTF">2024-02-06T22:25:00Z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W.imProfileClass">
    <vt:lpwstr>PLAIN</vt:lpwstr>
  </property>
  <property fmtid="{D5CDD505-2E9C-101B-9397-08002B2CF9AE}" pid="3" name="MERW.imProfileCustom1">
    <vt:lpwstr>172229</vt:lpwstr>
  </property>
  <property fmtid="{D5CDD505-2E9C-101B-9397-08002B2CF9AE}" pid="4" name="MERW.imProfileCustom1Description">
    <vt:lpwstr>Earthquake Commission</vt:lpwstr>
  </property>
  <property fmtid="{D5CDD505-2E9C-101B-9397-08002B2CF9AE}" pid="5" name="MERW.imProfileCustom2">
    <vt:lpwstr>301007058</vt:lpwstr>
  </property>
  <property fmtid="{D5CDD505-2E9C-101B-9397-08002B2CF9AE}" pid="6" name="MERW.imProfileCustom2Description">
    <vt:lpwstr>Public Law</vt:lpwstr>
  </property>
  <property fmtid="{D5CDD505-2E9C-101B-9397-08002B2CF9AE}" pid="7" name="MERW.imProfileDatabase">
    <vt:lpwstr>MERWLIB</vt:lpwstr>
  </property>
  <property fmtid="{D5CDD505-2E9C-101B-9397-08002B2CF9AE}" pid="8" name="MERW.imProfileType">
    <vt:lpwstr>WORDX</vt:lpwstr>
  </property>
  <property fmtid="{D5CDD505-2E9C-101B-9397-08002B2CF9AE}" pid="9" name="MERW.imProfileAuthor">
    <vt:lpwstr>BDD</vt:lpwstr>
  </property>
  <property fmtid="{D5CDD505-2E9C-101B-9397-08002B2CF9AE}" pid="10" name="MERW.imProfileAuthorDescription">
    <vt:lpwstr>Briony Davies</vt:lpwstr>
  </property>
  <property fmtid="{D5CDD505-2E9C-101B-9397-08002B2CF9AE}" pid="11" name="MERW.imProfileDescription">
    <vt:lpwstr>2023.11.21 Adjudication protocol DR Scheme(901913970.2)</vt:lpwstr>
  </property>
  <property fmtid="{D5CDD505-2E9C-101B-9397-08002B2CF9AE}" pid="12" name="MERW.imProfileDocNum">
    <vt:i4>901982308</vt:i4>
  </property>
  <property fmtid="{D5CDD505-2E9C-101B-9397-08002B2CF9AE}" pid="13" name="MERW.imProfileOperator">
    <vt:lpwstr>BDD</vt:lpwstr>
  </property>
  <property fmtid="{D5CDD505-2E9C-101B-9397-08002B2CF9AE}" pid="14" name="MERW.imProfileVersion">
    <vt:i4>1</vt:i4>
  </property>
  <property fmtid="{D5CDD505-2E9C-101B-9397-08002B2CF9AE}" pid="15" name="MERW.imProfileClassDescription">
    <vt:lpwstr>Plain</vt:lpwstr>
  </property>
  <property fmtid="{D5CDD505-2E9C-101B-9397-08002B2CF9AE}" pid="16" name="MERW.imProfileOperatorDescription">
    <vt:lpwstr>Briony Davies</vt:lpwstr>
  </property>
  <property fmtid="{D5CDD505-2E9C-101B-9397-08002B2CF9AE}" pid="17" name="MERW.imProfileTypeDescription">
    <vt:lpwstr>WORD 2007</vt:lpwstr>
  </property>
  <property fmtid="{D5CDD505-2E9C-101B-9397-08002B2CF9AE}" pid="18" name="MERW.imProfileEditDate">
    <vt:filetime>2023-11-21T14:52:44Z</vt:filetime>
  </property>
  <property fmtid="{D5CDD505-2E9C-101B-9397-08002B2CF9AE}" pid="19" name="ClassificationContentMarkingFooterShapeIds">
    <vt:lpwstr>1d470e4a,a84bb3e,7a094977</vt:lpwstr>
  </property>
  <property fmtid="{D5CDD505-2E9C-101B-9397-08002B2CF9AE}" pid="20" name="ClassificationContentMarkingFooterFontProps">
    <vt:lpwstr>#000000,10,Calibri</vt:lpwstr>
  </property>
  <property fmtid="{D5CDD505-2E9C-101B-9397-08002B2CF9AE}" pid="21" name="ClassificationContentMarkingFooterText">
    <vt:lpwstr>IN CONFIDENCE-LEGAL PRIVILEGE</vt:lpwstr>
  </property>
  <property fmtid="{D5CDD505-2E9C-101B-9397-08002B2CF9AE}" pid="22" name="MSIP_Label_12e0f45f-79f0-4971-af99-2fca9d51d8eb_Enabled">
    <vt:lpwstr>true</vt:lpwstr>
  </property>
  <property fmtid="{D5CDD505-2E9C-101B-9397-08002B2CF9AE}" pid="23" name="MSIP_Label_12e0f45f-79f0-4971-af99-2fca9d51d8eb_SetDate">
    <vt:lpwstr>2023-11-26T19:40:37Z</vt:lpwstr>
  </property>
  <property fmtid="{D5CDD505-2E9C-101B-9397-08002B2CF9AE}" pid="24" name="MSIP_Label_12e0f45f-79f0-4971-af99-2fca9d51d8eb_Method">
    <vt:lpwstr>Privileged</vt:lpwstr>
  </property>
  <property fmtid="{D5CDD505-2E9C-101B-9397-08002B2CF9AE}" pid="25" name="MSIP_Label_12e0f45f-79f0-4971-af99-2fca9d51d8eb_Name">
    <vt:lpwstr>IN CONFIDENCE-LEGAL PRIVILEGE</vt:lpwstr>
  </property>
  <property fmtid="{D5CDD505-2E9C-101B-9397-08002B2CF9AE}" pid="26" name="MSIP_Label_12e0f45f-79f0-4971-af99-2fca9d51d8eb_SiteId">
    <vt:lpwstr>86a6f104-40bb-42f9-80b8-db92c7ff68b2</vt:lpwstr>
  </property>
  <property fmtid="{D5CDD505-2E9C-101B-9397-08002B2CF9AE}" pid="27" name="MSIP_Label_12e0f45f-79f0-4971-af99-2fca9d51d8eb_ActionId">
    <vt:lpwstr>0f093aec-c88a-48d4-bb97-636cb38a4421</vt:lpwstr>
  </property>
  <property fmtid="{D5CDD505-2E9C-101B-9397-08002B2CF9AE}" pid="28" name="MSIP_Label_12e0f45f-79f0-4971-af99-2fca9d51d8eb_ContentBits">
    <vt:lpwstr>2</vt:lpwstr>
  </property>
  <property fmtid="{D5CDD505-2E9C-101B-9397-08002B2CF9AE}" pid="29" name="ContentTypeId">
    <vt:lpwstr>0x01010057DC7AF89BFACF49948FE24B711BF226</vt:lpwstr>
  </property>
  <property fmtid="{D5CDD505-2E9C-101B-9397-08002B2CF9AE}" pid="30" name="MediaServiceImageTags">
    <vt:lpwstr/>
  </property>
</Properties>
</file>