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0B49B" w14:textId="651A6EB3" w:rsidR="00E437FF" w:rsidRPr="008F2050" w:rsidRDefault="00155AFF" w:rsidP="00AB6364">
      <w:pPr>
        <w:spacing w:after="0"/>
        <w:jc w:val="center"/>
        <w:rPr>
          <w:rFonts w:eastAsia="Times New Roman"/>
          <w:b/>
          <w:color w:val="1F3864" w:themeColor="accent1" w:themeShade="80"/>
          <w:sz w:val="40"/>
          <w:szCs w:val="40"/>
          <w:lang w:eastAsia="zh-CN" w:bidi="th-TH"/>
        </w:rPr>
      </w:pPr>
      <w:r w:rsidRPr="046EC256">
        <w:rPr>
          <w:rFonts w:eastAsia="Times New Roman"/>
          <w:b/>
          <w:bCs/>
          <w:color w:val="1F3864" w:themeColor="accent1" w:themeShade="80"/>
          <w:sz w:val="40"/>
          <w:szCs w:val="40"/>
          <w:lang w:val="en-GB" w:eastAsia="zh-CN" w:bidi="th-TH"/>
        </w:rPr>
        <w:t>D</w:t>
      </w:r>
      <w:r w:rsidR="18156647" w:rsidRPr="046EC256">
        <w:rPr>
          <w:rFonts w:eastAsia="Times New Roman"/>
          <w:b/>
          <w:bCs/>
          <w:color w:val="1F3864" w:themeColor="accent1" w:themeShade="80"/>
          <w:sz w:val="40"/>
          <w:szCs w:val="40"/>
          <w:lang w:val="en-GB" w:eastAsia="zh-CN" w:bidi="th-TH"/>
        </w:rPr>
        <w:t>raft</w:t>
      </w:r>
      <w:r w:rsidRPr="046EC256">
        <w:rPr>
          <w:rFonts w:eastAsia="Times New Roman"/>
          <w:b/>
          <w:color w:val="1F3864" w:themeColor="accent1" w:themeShade="80"/>
          <w:sz w:val="40"/>
          <w:szCs w:val="40"/>
          <w:lang w:val="en-GB" w:eastAsia="zh-CN" w:bidi="th-TH"/>
        </w:rPr>
        <w:t xml:space="preserve"> </w:t>
      </w:r>
      <w:r w:rsidR="00E437FF" w:rsidRPr="046EC256">
        <w:rPr>
          <w:rFonts w:eastAsia="Times New Roman"/>
          <w:b/>
          <w:color w:val="1F3864" w:themeColor="accent1" w:themeShade="80"/>
          <w:sz w:val="40"/>
          <w:szCs w:val="40"/>
          <w:lang w:val="en-GB" w:eastAsia="zh-CN" w:bidi="th-TH"/>
        </w:rPr>
        <w:t>D</w:t>
      </w:r>
      <w:r w:rsidR="005C3367">
        <w:rPr>
          <w:rFonts w:eastAsia="Times New Roman"/>
          <w:b/>
          <w:color w:val="1F3864" w:themeColor="accent1" w:themeShade="80"/>
          <w:sz w:val="40"/>
          <w:szCs w:val="40"/>
          <w:lang w:val="en-GB" w:eastAsia="zh-CN" w:bidi="th-TH"/>
        </w:rPr>
        <w:t>ispute</w:t>
      </w:r>
      <w:r w:rsidR="00E437FF" w:rsidRPr="046EC256">
        <w:rPr>
          <w:rFonts w:eastAsia="Times New Roman"/>
          <w:b/>
          <w:color w:val="1F3864" w:themeColor="accent1" w:themeShade="80"/>
          <w:sz w:val="40"/>
          <w:szCs w:val="40"/>
          <w:lang w:val="en-GB" w:eastAsia="zh-CN" w:bidi="th-TH"/>
        </w:rPr>
        <w:t xml:space="preserve"> R</w:t>
      </w:r>
      <w:r w:rsidR="005C3367">
        <w:rPr>
          <w:rFonts w:eastAsia="Times New Roman"/>
          <w:b/>
          <w:color w:val="1F3864" w:themeColor="accent1" w:themeShade="80"/>
          <w:sz w:val="40"/>
          <w:szCs w:val="40"/>
          <w:lang w:val="en-GB" w:eastAsia="zh-CN" w:bidi="th-TH"/>
        </w:rPr>
        <w:t>esolution</w:t>
      </w:r>
      <w:r w:rsidR="00E437FF" w:rsidRPr="046EC256">
        <w:rPr>
          <w:rFonts w:eastAsia="Times New Roman"/>
          <w:b/>
          <w:color w:val="1F3864" w:themeColor="accent1" w:themeShade="80"/>
          <w:sz w:val="40"/>
          <w:szCs w:val="40"/>
          <w:lang w:val="en-GB" w:eastAsia="zh-CN" w:bidi="th-TH"/>
        </w:rPr>
        <w:t xml:space="preserve"> S</w:t>
      </w:r>
      <w:r w:rsidR="005C3367">
        <w:rPr>
          <w:rFonts w:eastAsia="Times New Roman"/>
          <w:b/>
          <w:color w:val="1F3864" w:themeColor="accent1" w:themeShade="80"/>
          <w:sz w:val="40"/>
          <w:szCs w:val="40"/>
          <w:lang w:val="en-GB" w:eastAsia="zh-CN" w:bidi="th-TH"/>
        </w:rPr>
        <w:t>cheme</w:t>
      </w:r>
      <w:r w:rsidR="00E437FF" w:rsidRPr="046EC256">
        <w:rPr>
          <w:rFonts w:eastAsia="Times New Roman"/>
          <w:b/>
          <w:color w:val="1F3864" w:themeColor="accent1" w:themeShade="80"/>
          <w:sz w:val="40"/>
          <w:szCs w:val="40"/>
          <w:lang w:val="en-GB" w:eastAsia="zh-CN" w:bidi="th-TH"/>
        </w:rPr>
        <w:t xml:space="preserve"> R</w:t>
      </w:r>
      <w:r w:rsidR="005C3367">
        <w:rPr>
          <w:rFonts w:eastAsia="Times New Roman"/>
          <w:b/>
          <w:color w:val="1F3864" w:themeColor="accent1" w:themeShade="80"/>
          <w:sz w:val="40"/>
          <w:szCs w:val="40"/>
          <w:lang w:val="en-GB" w:eastAsia="zh-CN" w:bidi="th-TH"/>
        </w:rPr>
        <w:t>ules</w:t>
      </w:r>
    </w:p>
    <w:p w14:paraId="635D62B7" w14:textId="12FF99A3" w:rsidR="00E437FF" w:rsidRPr="008F2050" w:rsidRDefault="00E437FF" w:rsidP="00AB6364">
      <w:pPr>
        <w:jc w:val="center"/>
        <w:rPr>
          <w:rFonts w:eastAsia="Times New Roman" w:cstheme="minorHAnsi"/>
          <w:b/>
          <w:bCs/>
          <w:color w:val="1F3864" w:themeColor="accent1" w:themeShade="80"/>
          <w:sz w:val="32"/>
          <w:szCs w:val="32"/>
          <w:lang w:val="en-GB" w:eastAsia="zh-CN" w:bidi="th-TH"/>
        </w:rPr>
      </w:pPr>
      <w:r w:rsidRPr="008F2050">
        <w:rPr>
          <w:rFonts w:eastAsia="Times New Roman" w:cstheme="minorHAnsi"/>
          <w:b/>
          <w:bCs/>
          <w:color w:val="1F3864" w:themeColor="accent1" w:themeShade="80"/>
          <w:sz w:val="32"/>
          <w:szCs w:val="32"/>
          <w:lang w:val="en-GB" w:eastAsia="zh-CN" w:bidi="th-TH"/>
        </w:rPr>
        <w:t>under the Natural Hazard</w:t>
      </w:r>
      <w:r w:rsidR="68008543" w:rsidRPr="008F2050">
        <w:rPr>
          <w:rFonts w:eastAsia="Times New Roman" w:cstheme="minorHAnsi"/>
          <w:b/>
          <w:bCs/>
          <w:color w:val="1F3864" w:themeColor="accent1" w:themeShade="80"/>
          <w:sz w:val="32"/>
          <w:szCs w:val="32"/>
          <w:lang w:val="en-GB" w:eastAsia="zh-CN" w:bidi="th-TH"/>
        </w:rPr>
        <w:t>s</w:t>
      </w:r>
      <w:r w:rsidRPr="008F2050">
        <w:rPr>
          <w:rFonts w:eastAsia="Times New Roman" w:cstheme="minorHAnsi"/>
          <w:b/>
          <w:bCs/>
          <w:color w:val="1F3864" w:themeColor="accent1" w:themeShade="80"/>
          <w:sz w:val="32"/>
          <w:szCs w:val="32"/>
          <w:lang w:val="en-GB" w:eastAsia="zh-CN" w:bidi="th-TH"/>
        </w:rPr>
        <w:t xml:space="preserve"> Insurance Act 2023</w:t>
      </w:r>
      <w:permStart w:id="614139834" w:edGrp="everyone"/>
      <w:permEnd w:id="614139834"/>
    </w:p>
    <w:p w14:paraId="7B2F8737" w14:textId="3E01DFF5" w:rsidR="00DE2813" w:rsidRDefault="00D157B7" w:rsidP="00846170">
      <w:pPr>
        <w:tabs>
          <w:tab w:val="left" w:pos="6059"/>
        </w:tabs>
        <w:rPr>
          <w:lang w:val="en-GB"/>
        </w:rPr>
      </w:pPr>
      <w:r>
        <w:rPr>
          <w:lang w:val="en-GB"/>
        </w:rPr>
        <w:tab/>
      </w:r>
    </w:p>
    <w:sdt>
      <w:sdtPr>
        <w:rPr>
          <w:color w:val="2B579A"/>
          <w:shd w:val="clear" w:color="auto" w:fill="E6E6E6"/>
        </w:rPr>
        <w:id w:val="1334700558"/>
        <w:docPartObj>
          <w:docPartGallery w:val="Table of Contents"/>
          <w:docPartUnique/>
        </w:docPartObj>
      </w:sdtPr>
      <w:sdtEndPr>
        <w:rPr>
          <w:color w:val="auto"/>
          <w:shd w:val="clear" w:color="auto" w:fill="auto"/>
        </w:rPr>
      </w:sdtEndPr>
      <w:sdtContent>
        <w:p w14:paraId="0F1B65A3" w14:textId="4AD10CB1" w:rsidR="00E437FF" w:rsidRPr="008F2050" w:rsidRDefault="00E437FF" w:rsidP="00F52EEF">
          <w:pPr>
            <w:ind w:left="14"/>
            <w:rPr>
              <w:rFonts w:ascii="Calibri" w:eastAsia="Times New Roman" w:hAnsi="Calibri" w:cs="Calibri"/>
              <w:b/>
              <w:bCs/>
              <w:color w:val="1F3864" w:themeColor="accent1" w:themeShade="80"/>
              <w:sz w:val="32"/>
              <w:szCs w:val="32"/>
              <w:lang w:val="en-GB" w:eastAsia="zh-CN" w:bidi="th-TH"/>
            </w:rPr>
          </w:pPr>
          <w:r w:rsidRPr="008F2050">
            <w:rPr>
              <w:rFonts w:ascii="Calibri" w:eastAsia="Times New Roman" w:hAnsi="Calibri" w:cs="Calibri"/>
              <w:b/>
              <w:bCs/>
              <w:color w:val="1F3864" w:themeColor="accent1" w:themeShade="80"/>
              <w:sz w:val="32"/>
              <w:szCs w:val="32"/>
              <w:lang w:val="en-GB" w:eastAsia="zh-CN" w:bidi="th-TH"/>
            </w:rPr>
            <w:t>Contents</w:t>
          </w:r>
        </w:p>
        <w:p w14:paraId="77928EED" w14:textId="6F6C503F" w:rsidR="00E17377" w:rsidRDefault="00DE2813">
          <w:pPr>
            <w:pStyle w:val="TOC1"/>
            <w:rPr>
              <w:rFonts w:eastAsiaTheme="minorEastAsia"/>
              <w:noProof/>
              <w:kern w:val="2"/>
              <w:lang w:eastAsia="en-NZ"/>
              <w14:ligatures w14:val="standardContextual"/>
            </w:rPr>
          </w:pPr>
          <w:r>
            <w:rPr>
              <w:color w:val="2B579A"/>
              <w:shd w:val="clear" w:color="auto" w:fill="E6E6E6"/>
            </w:rPr>
            <w:fldChar w:fldCharType="begin"/>
          </w:r>
          <w:r>
            <w:instrText xml:space="preserve"> TOC \o "1-1" \h \z \t "Subheading ToC2,2" </w:instrText>
          </w:r>
          <w:r>
            <w:rPr>
              <w:color w:val="2B579A"/>
              <w:shd w:val="clear" w:color="auto" w:fill="E6E6E6"/>
            </w:rPr>
            <w:fldChar w:fldCharType="separate"/>
          </w:r>
          <w:hyperlink w:anchor="_Toc158189668" w:history="1">
            <w:r w:rsidR="00E17377" w:rsidRPr="0095221D">
              <w:rPr>
                <w:rStyle w:val="Hyperlink"/>
                <w:b/>
                <w:bCs/>
                <w:noProof/>
                <w:lang w:bidi="en-US"/>
              </w:rPr>
              <w:t>1.</w:t>
            </w:r>
            <w:r w:rsidR="00E17377">
              <w:rPr>
                <w:rFonts w:eastAsiaTheme="minorEastAsia"/>
                <w:noProof/>
                <w:kern w:val="2"/>
                <w:lang w:eastAsia="en-NZ"/>
                <w14:ligatures w14:val="standardContextual"/>
              </w:rPr>
              <w:tab/>
            </w:r>
            <w:r w:rsidR="00E17377" w:rsidRPr="0095221D">
              <w:rPr>
                <w:rStyle w:val="Hyperlink"/>
                <w:b/>
                <w:bCs/>
                <w:noProof/>
                <w:lang w:bidi="en-US"/>
              </w:rPr>
              <w:t>Background</w:t>
            </w:r>
            <w:r w:rsidR="00E17377">
              <w:rPr>
                <w:noProof/>
                <w:webHidden/>
              </w:rPr>
              <w:tab/>
            </w:r>
            <w:r w:rsidR="00E17377">
              <w:rPr>
                <w:noProof/>
                <w:webHidden/>
              </w:rPr>
              <w:fldChar w:fldCharType="begin"/>
            </w:r>
            <w:r w:rsidR="00E17377">
              <w:rPr>
                <w:noProof/>
                <w:webHidden/>
              </w:rPr>
              <w:instrText xml:space="preserve"> PAGEREF _Toc158189668 \h </w:instrText>
            </w:r>
            <w:r w:rsidR="00E17377">
              <w:rPr>
                <w:noProof/>
                <w:webHidden/>
              </w:rPr>
            </w:r>
            <w:r w:rsidR="00E17377">
              <w:rPr>
                <w:noProof/>
                <w:webHidden/>
              </w:rPr>
              <w:fldChar w:fldCharType="separate"/>
            </w:r>
            <w:r w:rsidR="00E17377">
              <w:rPr>
                <w:noProof/>
                <w:webHidden/>
              </w:rPr>
              <w:t>3</w:t>
            </w:r>
            <w:r w:rsidR="00E17377">
              <w:rPr>
                <w:noProof/>
                <w:webHidden/>
              </w:rPr>
              <w:fldChar w:fldCharType="end"/>
            </w:r>
          </w:hyperlink>
        </w:p>
        <w:p w14:paraId="4C820EC3" w14:textId="021D8FAC" w:rsidR="00E17377" w:rsidRDefault="00285CFF">
          <w:pPr>
            <w:pStyle w:val="TOC1"/>
            <w:rPr>
              <w:rFonts w:eastAsiaTheme="minorEastAsia"/>
              <w:noProof/>
              <w:kern w:val="2"/>
              <w:lang w:eastAsia="en-NZ"/>
              <w14:ligatures w14:val="standardContextual"/>
            </w:rPr>
          </w:pPr>
          <w:hyperlink w:anchor="_Toc158189669" w:history="1">
            <w:r w:rsidR="00E17377" w:rsidRPr="0095221D">
              <w:rPr>
                <w:rStyle w:val="Hyperlink"/>
                <w:b/>
                <w:bCs/>
                <w:noProof/>
                <w:lang w:bidi="en-US"/>
              </w:rPr>
              <w:t>2.</w:t>
            </w:r>
            <w:r w:rsidR="00E17377">
              <w:rPr>
                <w:rFonts w:eastAsiaTheme="minorEastAsia"/>
                <w:noProof/>
                <w:kern w:val="2"/>
                <w:lang w:eastAsia="en-NZ"/>
                <w14:ligatures w14:val="standardContextual"/>
              </w:rPr>
              <w:tab/>
            </w:r>
            <w:r w:rsidR="00E17377" w:rsidRPr="0095221D">
              <w:rPr>
                <w:rStyle w:val="Hyperlink"/>
                <w:b/>
                <w:bCs/>
                <w:noProof/>
                <w:lang w:bidi="en-US"/>
              </w:rPr>
              <w:t>Definitions</w:t>
            </w:r>
            <w:r w:rsidR="00E17377">
              <w:rPr>
                <w:noProof/>
                <w:webHidden/>
              </w:rPr>
              <w:tab/>
            </w:r>
            <w:r w:rsidR="00E17377">
              <w:rPr>
                <w:noProof/>
                <w:webHidden/>
              </w:rPr>
              <w:fldChar w:fldCharType="begin"/>
            </w:r>
            <w:r w:rsidR="00E17377">
              <w:rPr>
                <w:noProof/>
                <w:webHidden/>
              </w:rPr>
              <w:instrText xml:space="preserve"> PAGEREF _Toc158189669 \h </w:instrText>
            </w:r>
            <w:r w:rsidR="00E17377">
              <w:rPr>
                <w:noProof/>
                <w:webHidden/>
              </w:rPr>
            </w:r>
            <w:r w:rsidR="00E17377">
              <w:rPr>
                <w:noProof/>
                <w:webHidden/>
              </w:rPr>
              <w:fldChar w:fldCharType="separate"/>
            </w:r>
            <w:r w:rsidR="00E17377">
              <w:rPr>
                <w:noProof/>
                <w:webHidden/>
              </w:rPr>
              <w:t>3</w:t>
            </w:r>
            <w:r w:rsidR="00E17377">
              <w:rPr>
                <w:noProof/>
                <w:webHidden/>
              </w:rPr>
              <w:fldChar w:fldCharType="end"/>
            </w:r>
          </w:hyperlink>
        </w:p>
        <w:p w14:paraId="347D21A3" w14:textId="70914A5E" w:rsidR="00E17377" w:rsidRDefault="00285CFF">
          <w:pPr>
            <w:pStyle w:val="TOC1"/>
            <w:rPr>
              <w:rFonts w:eastAsiaTheme="minorEastAsia"/>
              <w:noProof/>
              <w:kern w:val="2"/>
              <w:lang w:eastAsia="en-NZ"/>
              <w14:ligatures w14:val="standardContextual"/>
            </w:rPr>
          </w:pPr>
          <w:hyperlink w:anchor="_Toc158189670" w:history="1">
            <w:r w:rsidR="00E17377" w:rsidRPr="0095221D">
              <w:rPr>
                <w:rStyle w:val="Hyperlink"/>
                <w:b/>
                <w:bCs/>
                <w:noProof/>
                <w:lang w:bidi="en-US"/>
              </w:rPr>
              <w:t>3.</w:t>
            </w:r>
            <w:r w:rsidR="00E17377">
              <w:rPr>
                <w:rFonts w:eastAsiaTheme="minorEastAsia"/>
                <w:noProof/>
                <w:kern w:val="2"/>
                <w:lang w:eastAsia="en-NZ"/>
                <w14:ligatures w14:val="standardContextual"/>
              </w:rPr>
              <w:tab/>
            </w:r>
            <w:r w:rsidR="00E17377" w:rsidRPr="0095221D">
              <w:rPr>
                <w:rStyle w:val="Hyperlink"/>
                <w:b/>
                <w:bCs/>
                <w:noProof/>
                <w:lang w:bidi="en-US"/>
              </w:rPr>
              <w:t>Interpretation</w:t>
            </w:r>
            <w:r w:rsidR="00E17377">
              <w:rPr>
                <w:noProof/>
                <w:webHidden/>
              </w:rPr>
              <w:tab/>
            </w:r>
            <w:r w:rsidR="00E17377">
              <w:rPr>
                <w:noProof/>
                <w:webHidden/>
              </w:rPr>
              <w:fldChar w:fldCharType="begin"/>
            </w:r>
            <w:r w:rsidR="00E17377">
              <w:rPr>
                <w:noProof/>
                <w:webHidden/>
              </w:rPr>
              <w:instrText xml:space="preserve"> PAGEREF _Toc158189670 \h </w:instrText>
            </w:r>
            <w:r w:rsidR="00E17377">
              <w:rPr>
                <w:noProof/>
                <w:webHidden/>
              </w:rPr>
            </w:r>
            <w:r w:rsidR="00E17377">
              <w:rPr>
                <w:noProof/>
                <w:webHidden/>
              </w:rPr>
              <w:fldChar w:fldCharType="separate"/>
            </w:r>
            <w:r w:rsidR="00E17377">
              <w:rPr>
                <w:noProof/>
                <w:webHidden/>
              </w:rPr>
              <w:t>5</w:t>
            </w:r>
            <w:r w:rsidR="00E17377">
              <w:rPr>
                <w:noProof/>
                <w:webHidden/>
              </w:rPr>
              <w:fldChar w:fldCharType="end"/>
            </w:r>
          </w:hyperlink>
        </w:p>
        <w:p w14:paraId="3F80390A" w14:textId="47BF1C4E" w:rsidR="00E17377" w:rsidRDefault="00285CFF">
          <w:pPr>
            <w:pStyle w:val="TOC1"/>
            <w:rPr>
              <w:rFonts w:eastAsiaTheme="minorEastAsia"/>
              <w:noProof/>
              <w:kern w:val="2"/>
              <w:lang w:eastAsia="en-NZ"/>
              <w14:ligatures w14:val="standardContextual"/>
            </w:rPr>
          </w:pPr>
          <w:hyperlink w:anchor="_Toc158189671" w:history="1">
            <w:r w:rsidR="00E17377" w:rsidRPr="0095221D">
              <w:rPr>
                <w:rStyle w:val="Hyperlink"/>
                <w:b/>
                <w:bCs/>
                <w:noProof/>
                <w:lang w:bidi="en-US"/>
              </w:rPr>
              <w:t>4.</w:t>
            </w:r>
            <w:r w:rsidR="00E17377">
              <w:rPr>
                <w:rFonts w:eastAsiaTheme="minorEastAsia"/>
                <w:noProof/>
                <w:kern w:val="2"/>
                <w:lang w:eastAsia="en-NZ"/>
                <w14:ligatures w14:val="standardContextual"/>
              </w:rPr>
              <w:tab/>
            </w:r>
            <w:r w:rsidR="00E17377" w:rsidRPr="0095221D">
              <w:rPr>
                <w:rStyle w:val="Hyperlink"/>
                <w:b/>
                <w:bCs/>
                <w:noProof/>
                <w:lang w:bidi="en-US"/>
              </w:rPr>
              <w:t>Disputes that may be referred to the Scheme</w:t>
            </w:r>
            <w:r w:rsidR="00E17377">
              <w:rPr>
                <w:noProof/>
                <w:webHidden/>
              </w:rPr>
              <w:tab/>
            </w:r>
            <w:r w:rsidR="00E17377">
              <w:rPr>
                <w:noProof/>
                <w:webHidden/>
              </w:rPr>
              <w:fldChar w:fldCharType="begin"/>
            </w:r>
            <w:r w:rsidR="00E17377">
              <w:rPr>
                <w:noProof/>
                <w:webHidden/>
              </w:rPr>
              <w:instrText xml:space="preserve"> PAGEREF _Toc158189671 \h </w:instrText>
            </w:r>
            <w:r w:rsidR="00E17377">
              <w:rPr>
                <w:noProof/>
                <w:webHidden/>
              </w:rPr>
            </w:r>
            <w:r w:rsidR="00E17377">
              <w:rPr>
                <w:noProof/>
                <w:webHidden/>
              </w:rPr>
              <w:fldChar w:fldCharType="separate"/>
            </w:r>
            <w:r w:rsidR="00E17377">
              <w:rPr>
                <w:noProof/>
                <w:webHidden/>
              </w:rPr>
              <w:t>5</w:t>
            </w:r>
            <w:r w:rsidR="00E17377">
              <w:rPr>
                <w:noProof/>
                <w:webHidden/>
              </w:rPr>
              <w:fldChar w:fldCharType="end"/>
            </w:r>
          </w:hyperlink>
        </w:p>
        <w:p w14:paraId="351911C5" w14:textId="55B284B5" w:rsidR="00E17377" w:rsidRDefault="00285CFF">
          <w:pPr>
            <w:pStyle w:val="TOC2"/>
            <w:rPr>
              <w:rFonts w:eastAsiaTheme="minorEastAsia"/>
              <w:noProof/>
              <w:kern w:val="2"/>
              <w:lang w:eastAsia="en-NZ"/>
              <w14:ligatures w14:val="standardContextual"/>
            </w:rPr>
          </w:pPr>
          <w:hyperlink w:anchor="_Toc158189672" w:history="1">
            <w:r w:rsidR="00E17377" w:rsidRPr="0095221D">
              <w:rPr>
                <w:rStyle w:val="Hyperlink"/>
                <w:rFonts w:cstheme="minorHAnsi"/>
                <w:b/>
                <w:bCs/>
                <w:noProof/>
              </w:rPr>
              <w:t>Other proceedings</w:t>
            </w:r>
            <w:r w:rsidR="00E17377">
              <w:rPr>
                <w:noProof/>
                <w:webHidden/>
              </w:rPr>
              <w:tab/>
            </w:r>
            <w:r w:rsidR="00E17377">
              <w:rPr>
                <w:noProof/>
                <w:webHidden/>
              </w:rPr>
              <w:fldChar w:fldCharType="begin"/>
            </w:r>
            <w:r w:rsidR="00E17377">
              <w:rPr>
                <w:noProof/>
                <w:webHidden/>
              </w:rPr>
              <w:instrText xml:space="preserve"> PAGEREF _Toc158189672 \h </w:instrText>
            </w:r>
            <w:r w:rsidR="00E17377">
              <w:rPr>
                <w:noProof/>
                <w:webHidden/>
              </w:rPr>
            </w:r>
            <w:r w:rsidR="00E17377">
              <w:rPr>
                <w:noProof/>
                <w:webHidden/>
              </w:rPr>
              <w:fldChar w:fldCharType="separate"/>
            </w:r>
            <w:r w:rsidR="00E17377">
              <w:rPr>
                <w:noProof/>
                <w:webHidden/>
              </w:rPr>
              <w:t>6</w:t>
            </w:r>
            <w:r w:rsidR="00E17377">
              <w:rPr>
                <w:noProof/>
                <w:webHidden/>
              </w:rPr>
              <w:fldChar w:fldCharType="end"/>
            </w:r>
          </w:hyperlink>
        </w:p>
        <w:p w14:paraId="1DCB83F1" w14:textId="4AE5BFAF" w:rsidR="00E17377" w:rsidRDefault="00285CFF">
          <w:pPr>
            <w:pStyle w:val="TOC1"/>
            <w:rPr>
              <w:rFonts w:eastAsiaTheme="minorEastAsia"/>
              <w:noProof/>
              <w:kern w:val="2"/>
              <w:lang w:eastAsia="en-NZ"/>
              <w14:ligatures w14:val="standardContextual"/>
            </w:rPr>
          </w:pPr>
          <w:hyperlink w:anchor="_Toc158189673" w:history="1">
            <w:r w:rsidR="00E17377" w:rsidRPr="0095221D">
              <w:rPr>
                <w:rStyle w:val="Hyperlink"/>
                <w:b/>
                <w:bCs/>
                <w:noProof/>
                <w:lang w:bidi="en-US"/>
              </w:rPr>
              <w:t>5.</w:t>
            </w:r>
            <w:r w:rsidR="00E17377">
              <w:rPr>
                <w:rFonts w:eastAsiaTheme="minorEastAsia"/>
                <w:noProof/>
                <w:kern w:val="2"/>
                <w:lang w:eastAsia="en-NZ"/>
                <w14:ligatures w14:val="standardContextual"/>
              </w:rPr>
              <w:tab/>
            </w:r>
            <w:r w:rsidR="00E17377" w:rsidRPr="0095221D">
              <w:rPr>
                <w:rStyle w:val="Hyperlink"/>
                <w:b/>
                <w:bCs/>
                <w:noProof/>
                <w:lang w:bidi="en-US"/>
              </w:rPr>
              <w:t>Who may refer a dispute to the Scheme?</w:t>
            </w:r>
            <w:r w:rsidR="00E17377">
              <w:rPr>
                <w:noProof/>
                <w:webHidden/>
              </w:rPr>
              <w:tab/>
            </w:r>
            <w:r w:rsidR="00E17377">
              <w:rPr>
                <w:noProof/>
                <w:webHidden/>
              </w:rPr>
              <w:fldChar w:fldCharType="begin"/>
            </w:r>
            <w:r w:rsidR="00E17377">
              <w:rPr>
                <w:noProof/>
                <w:webHidden/>
              </w:rPr>
              <w:instrText xml:space="preserve"> PAGEREF _Toc158189673 \h </w:instrText>
            </w:r>
            <w:r w:rsidR="00E17377">
              <w:rPr>
                <w:noProof/>
                <w:webHidden/>
              </w:rPr>
            </w:r>
            <w:r w:rsidR="00E17377">
              <w:rPr>
                <w:noProof/>
                <w:webHidden/>
              </w:rPr>
              <w:fldChar w:fldCharType="separate"/>
            </w:r>
            <w:r w:rsidR="00E17377">
              <w:rPr>
                <w:noProof/>
                <w:webHidden/>
              </w:rPr>
              <w:t>6</w:t>
            </w:r>
            <w:r w:rsidR="00E17377">
              <w:rPr>
                <w:noProof/>
                <w:webHidden/>
              </w:rPr>
              <w:fldChar w:fldCharType="end"/>
            </w:r>
          </w:hyperlink>
        </w:p>
        <w:p w14:paraId="23917212" w14:textId="5E084F3F" w:rsidR="00E17377" w:rsidRDefault="00285CFF">
          <w:pPr>
            <w:pStyle w:val="TOC2"/>
            <w:rPr>
              <w:rFonts w:eastAsiaTheme="minorEastAsia"/>
              <w:noProof/>
              <w:kern w:val="2"/>
              <w:lang w:eastAsia="en-NZ"/>
              <w14:ligatures w14:val="standardContextual"/>
            </w:rPr>
          </w:pPr>
          <w:hyperlink w:anchor="_Toc158189674" w:history="1">
            <w:r w:rsidR="00E17377" w:rsidRPr="0095221D">
              <w:rPr>
                <w:rStyle w:val="Hyperlink"/>
                <w:rFonts w:cstheme="minorHAnsi"/>
                <w:b/>
                <w:bCs/>
                <w:noProof/>
              </w:rPr>
              <w:t>How is a dispute referred to the Scheme?</w:t>
            </w:r>
            <w:r w:rsidR="00E17377">
              <w:rPr>
                <w:noProof/>
                <w:webHidden/>
              </w:rPr>
              <w:tab/>
            </w:r>
            <w:r w:rsidR="00E17377">
              <w:rPr>
                <w:noProof/>
                <w:webHidden/>
              </w:rPr>
              <w:fldChar w:fldCharType="begin"/>
            </w:r>
            <w:r w:rsidR="00E17377">
              <w:rPr>
                <w:noProof/>
                <w:webHidden/>
              </w:rPr>
              <w:instrText xml:space="preserve"> PAGEREF _Toc158189674 \h </w:instrText>
            </w:r>
            <w:r w:rsidR="00E17377">
              <w:rPr>
                <w:noProof/>
                <w:webHidden/>
              </w:rPr>
            </w:r>
            <w:r w:rsidR="00E17377">
              <w:rPr>
                <w:noProof/>
                <w:webHidden/>
              </w:rPr>
              <w:fldChar w:fldCharType="separate"/>
            </w:r>
            <w:r w:rsidR="00E17377">
              <w:rPr>
                <w:noProof/>
                <w:webHidden/>
              </w:rPr>
              <w:t>6</w:t>
            </w:r>
            <w:r w:rsidR="00E17377">
              <w:rPr>
                <w:noProof/>
                <w:webHidden/>
              </w:rPr>
              <w:fldChar w:fldCharType="end"/>
            </w:r>
          </w:hyperlink>
        </w:p>
        <w:p w14:paraId="1DD1D4E3" w14:textId="727E539A" w:rsidR="00E17377" w:rsidRDefault="00285CFF">
          <w:pPr>
            <w:pStyle w:val="TOC2"/>
            <w:rPr>
              <w:rFonts w:eastAsiaTheme="minorEastAsia"/>
              <w:noProof/>
              <w:kern w:val="2"/>
              <w:lang w:eastAsia="en-NZ"/>
              <w14:ligatures w14:val="standardContextual"/>
            </w:rPr>
          </w:pPr>
          <w:hyperlink w:anchor="_Toc158189675" w:history="1">
            <w:r w:rsidR="00E17377" w:rsidRPr="0095221D">
              <w:rPr>
                <w:rStyle w:val="Hyperlink"/>
                <w:rFonts w:cstheme="minorHAnsi"/>
                <w:b/>
                <w:bCs/>
                <w:noProof/>
              </w:rPr>
              <w:t>What happens when a dispute is referred to the Scheme?</w:t>
            </w:r>
            <w:r w:rsidR="00E17377">
              <w:rPr>
                <w:noProof/>
                <w:webHidden/>
              </w:rPr>
              <w:tab/>
            </w:r>
            <w:r w:rsidR="00E17377">
              <w:rPr>
                <w:noProof/>
                <w:webHidden/>
              </w:rPr>
              <w:fldChar w:fldCharType="begin"/>
            </w:r>
            <w:r w:rsidR="00E17377">
              <w:rPr>
                <w:noProof/>
                <w:webHidden/>
              </w:rPr>
              <w:instrText xml:space="preserve"> PAGEREF _Toc158189675 \h </w:instrText>
            </w:r>
            <w:r w:rsidR="00E17377">
              <w:rPr>
                <w:noProof/>
                <w:webHidden/>
              </w:rPr>
            </w:r>
            <w:r w:rsidR="00E17377">
              <w:rPr>
                <w:noProof/>
                <w:webHidden/>
              </w:rPr>
              <w:fldChar w:fldCharType="separate"/>
            </w:r>
            <w:r w:rsidR="00E17377">
              <w:rPr>
                <w:noProof/>
                <w:webHidden/>
              </w:rPr>
              <w:t>6</w:t>
            </w:r>
            <w:r w:rsidR="00E17377">
              <w:rPr>
                <w:noProof/>
                <w:webHidden/>
              </w:rPr>
              <w:fldChar w:fldCharType="end"/>
            </w:r>
          </w:hyperlink>
        </w:p>
        <w:p w14:paraId="15E0D2B9" w14:textId="62AC0A9D" w:rsidR="00E17377" w:rsidRDefault="00285CFF">
          <w:pPr>
            <w:pStyle w:val="TOC2"/>
            <w:rPr>
              <w:rFonts w:eastAsiaTheme="minorEastAsia"/>
              <w:noProof/>
              <w:kern w:val="2"/>
              <w:lang w:eastAsia="en-NZ"/>
              <w14:ligatures w14:val="standardContextual"/>
            </w:rPr>
          </w:pPr>
          <w:hyperlink w:anchor="_Toc158189676" w:history="1">
            <w:r w:rsidR="00E17377" w:rsidRPr="0095221D">
              <w:rPr>
                <w:rStyle w:val="Hyperlink"/>
                <w:rFonts w:cstheme="minorHAnsi"/>
                <w:b/>
                <w:bCs/>
                <w:noProof/>
              </w:rPr>
              <w:t>Can multiple disputes relating to the same property be considered together?</w:t>
            </w:r>
            <w:r w:rsidR="00E17377">
              <w:rPr>
                <w:noProof/>
                <w:webHidden/>
              </w:rPr>
              <w:tab/>
            </w:r>
            <w:r w:rsidR="00E17377">
              <w:rPr>
                <w:noProof/>
                <w:webHidden/>
              </w:rPr>
              <w:fldChar w:fldCharType="begin"/>
            </w:r>
            <w:r w:rsidR="00E17377">
              <w:rPr>
                <w:noProof/>
                <w:webHidden/>
              </w:rPr>
              <w:instrText xml:space="preserve"> PAGEREF _Toc158189676 \h </w:instrText>
            </w:r>
            <w:r w:rsidR="00E17377">
              <w:rPr>
                <w:noProof/>
                <w:webHidden/>
              </w:rPr>
            </w:r>
            <w:r w:rsidR="00E17377">
              <w:rPr>
                <w:noProof/>
                <w:webHidden/>
              </w:rPr>
              <w:fldChar w:fldCharType="separate"/>
            </w:r>
            <w:r w:rsidR="00E17377">
              <w:rPr>
                <w:noProof/>
                <w:webHidden/>
              </w:rPr>
              <w:t>7</w:t>
            </w:r>
            <w:r w:rsidR="00E17377">
              <w:rPr>
                <w:noProof/>
                <w:webHidden/>
              </w:rPr>
              <w:fldChar w:fldCharType="end"/>
            </w:r>
          </w:hyperlink>
        </w:p>
        <w:p w14:paraId="6D00B6E8" w14:textId="7C0A83BF" w:rsidR="00E17377" w:rsidRDefault="00285CFF">
          <w:pPr>
            <w:pStyle w:val="TOC2"/>
            <w:rPr>
              <w:rFonts w:eastAsiaTheme="minorEastAsia"/>
              <w:noProof/>
              <w:kern w:val="2"/>
              <w:lang w:eastAsia="en-NZ"/>
              <w14:ligatures w14:val="standardContextual"/>
            </w:rPr>
          </w:pPr>
          <w:hyperlink w:anchor="_Toc158189677" w:history="1">
            <w:r w:rsidR="00E17377" w:rsidRPr="0095221D">
              <w:rPr>
                <w:rStyle w:val="Hyperlink"/>
                <w:rFonts w:cstheme="minorHAnsi"/>
                <w:b/>
                <w:bCs/>
                <w:noProof/>
              </w:rPr>
              <w:t>Can an applicant include their private insurer in the dispute resolution process?</w:t>
            </w:r>
            <w:r w:rsidR="00E17377">
              <w:rPr>
                <w:noProof/>
                <w:webHidden/>
              </w:rPr>
              <w:tab/>
            </w:r>
            <w:r w:rsidR="00E17377">
              <w:rPr>
                <w:noProof/>
                <w:webHidden/>
              </w:rPr>
              <w:fldChar w:fldCharType="begin"/>
            </w:r>
            <w:r w:rsidR="00E17377">
              <w:rPr>
                <w:noProof/>
                <w:webHidden/>
              </w:rPr>
              <w:instrText xml:space="preserve"> PAGEREF _Toc158189677 \h </w:instrText>
            </w:r>
            <w:r w:rsidR="00E17377">
              <w:rPr>
                <w:noProof/>
                <w:webHidden/>
              </w:rPr>
            </w:r>
            <w:r w:rsidR="00E17377">
              <w:rPr>
                <w:noProof/>
                <w:webHidden/>
              </w:rPr>
              <w:fldChar w:fldCharType="separate"/>
            </w:r>
            <w:r w:rsidR="00E17377">
              <w:rPr>
                <w:noProof/>
                <w:webHidden/>
              </w:rPr>
              <w:t>7</w:t>
            </w:r>
            <w:r w:rsidR="00E17377">
              <w:rPr>
                <w:noProof/>
                <w:webHidden/>
              </w:rPr>
              <w:fldChar w:fldCharType="end"/>
            </w:r>
          </w:hyperlink>
        </w:p>
        <w:p w14:paraId="4F75C8DC" w14:textId="06CF1FD2" w:rsidR="00E17377" w:rsidRDefault="00285CFF">
          <w:pPr>
            <w:pStyle w:val="TOC1"/>
            <w:rPr>
              <w:rFonts w:eastAsiaTheme="minorEastAsia"/>
              <w:noProof/>
              <w:kern w:val="2"/>
              <w:lang w:eastAsia="en-NZ"/>
              <w14:ligatures w14:val="standardContextual"/>
            </w:rPr>
          </w:pPr>
          <w:hyperlink w:anchor="_Toc158189678" w:history="1">
            <w:r w:rsidR="00E17377" w:rsidRPr="0095221D">
              <w:rPr>
                <w:rStyle w:val="Hyperlink"/>
                <w:b/>
                <w:bCs/>
                <w:noProof/>
                <w:lang w:bidi="en-US"/>
              </w:rPr>
              <w:t>6.</w:t>
            </w:r>
            <w:r w:rsidR="00E17377">
              <w:rPr>
                <w:rFonts w:eastAsiaTheme="minorEastAsia"/>
                <w:noProof/>
                <w:kern w:val="2"/>
                <w:lang w:eastAsia="en-NZ"/>
                <w14:ligatures w14:val="standardContextual"/>
              </w:rPr>
              <w:tab/>
            </w:r>
            <w:r w:rsidR="00E17377" w:rsidRPr="0095221D">
              <w:rPr>
                <w:rStyle w:val="Hyperlink"/>
                <w:b/>
                <w:bCs/>
                <w:noProof/>
                <w:lang w:bidi="en-US"/>
              </w:rPr>
              <w:t>Mediation rules</w:t>
            </w:r>
            <w:r w:rsidR="00E17377">
              <w:rPr>
                <w:noProof/>
                <w:webHidden/>
              </w:rPr>
              <w:tab/>
            </w:r>
            <w:r w:rsidR="00E17377">
              <w:rPr>
                <w:noProof/>
                <w:webHidden/>
              </w:rPr>
              <w:fldChar w:fldCharType="begin"/>
            </w:r>
            <w:r w:rsidR="00E17377">
              <w:rPr>
                <w:noProof/>
                <w:webHidden/>
              </w:rPr>
              <w:instrText xml:space="preserve"> PAGEREF _Toc158189678 \h </w:instrText>
            </w:r>
            <w:r w:rsidR="00E17377">
              <w:rPr>
                <w:noProof/>
                <w:webHidden/>
              </w:rPr>
            </w:r>
            <w:r w:rsidR="00E17377">
              <w:rPr>
                <w:noProof/>
                <w:webHidden/>
              </w:rPr>
              <w:fldChar w:fldCharType="separate"/>
            </w:r>
            <w:r w:rsidR="00E17377">
              <w:rPr>
                <w:noProof/>
                <w:webHidden/>
              </w:rPr>
              <w:t>7</w:t>
            </w:r>
            <w:r w:rsidR="00E17377">
              <w:rPr>
                <w:noProof/>
                <w:webHidden/>
              </w:rPr>
              <w:fldChar w:fldCharType="end"/>
            </w:r>
          </w:hyperlink>
        </w:p>
        <w:p w14:paraId="74A76D05" w14:textId="22ACD4AD" w:rsidR="00E17377" w:rsidRDefault="00285CFF">
          <w:pPr>
            <w:pStyle w:val="TOC2"/>
            <w:rPr>
              <w:rFonts w:eastAsiaTheme="minorEastAsia"/>
              <w:noProof/>
              <w:kern w:val="2"/>
              <w:lang w:eastAsia="en-NZ"/>
              <w14:ligatures w14:val="standardContextual"/>
            </w:rPr>
          </w:pPr>
          <w:hyperlink w:anchor="_Toc158189679" w:history="1">
            <w:r w:rsidR="00E17377" w:rsidRPr="0095221D">
              <w:rPr>
                <w:rStyle w:val="Hyperlink"/>
                <w:rFonts w:cstheme="minorHAnsi"/>
                <w:b/>
                <w:bCs/>
                <w:noProof/>
              </w:rPr>
              <w:t>What happens if the dispute is referred to mediation?</w:t>
            </w:r>
            <w:r w:rsidR="00E17377">
              <w:rPr>
                <w:noProof/>
                <w:webHidden/>
              </w:rPr>
              <w:tab/>
            </w:r>
            <w:r w:rsidR="00E17377">
              <w:rPr>
                <w:noProof/>
                <w:webHidden/>
              </w:rPr>
              <w:fldChar w:fldCharType="begin"/>
            </w:r>
            <w:r w:rsidR="00E17377">
              <w:rPr>
                <w:noProof/>
                <w:webHidden/>
              </w:rPr>
              <w:instrText xml:space="preserve"> PAGEREF _Toc158189679 \h </w:instrText>
            </w:r>
            <w:r w:rsidR="00E17377">
              <w:rPr>
                <w:noProof/>
                <w:webHidden/>
              </w:rPr>
            </w:r>
            <w:r w:rsidR="00E17377">
              <w:rPr>
                <w:noProof/>
                <w:webHidden/>
              </w:rPr>
              <w:fldChar w:fldCharType="separate"/>
            </w:r>
            <w:r w:rsidR="00E17377">
              <w:rPr>
                <w:noProof/>
                <w:webHidden/>
              </w:rPr>
              <w:t>7</w:t>
            </w:r>
            <w:r w:rsidR="00E17377">
              <w:rPr>
                <w:noProof/>
                <w:webHidden/>
              </w:rPr>
              <w:fldChar w:fldCharType="end"/>
            </w:r>
          </w:hyperlink>
        </w:p>
        <w:p w14:paraId="560E557F" w14:textId="62DC316C" w:rsidR="00E17377" w:rsidRDefault="00285CFF">
          <w:pPr>
            <w:pStyle w:val="TOC2"/>
            <w:rPr>
              <w:rFonts w:eastAsiaTheme="minorEastAsia"/>
              <w:noProof/>
              <w:kern w:val="2"/>
              <w:lang w:eastAsia="en-NZ"/>
              <w14:ligatures w14:val="standardContextual"/>
            </w:rPr>
          </w:pPr>
          <w:hyperlink w:anchor="_Toc158189680" w:history="1">
            <w:r w:rsidR="00E17377" w:rsidRPr="0095221D">
              <w:rPr>
                <w:rStyle w:val="Hyperlink"/>
                <w:rFonts w:cstheme="minorHAnsi"/>
                <w:b/>
                <w:bCs/>
                <w:noProof/>
              </w:rPr>
              <w:t>Who appoints the mediator?</w:t>
            </w:r>
            <w:r w:rsidR="00E17377">
              <w:rPr>
                <w:noProof/>
                <w:webHidden/>
              </w:rPr>
              <w:tab/>
            </w:r>
            <w:r w:rsidR="00E17377">
              <w:rPr>
                <w:noProof/>
                <w:webHidden/>
              </w:rPr>
              <w:fldChar w:fldCharType="begin"/>
            </w:r>
            <w:r w:rsidR="00E17377">
              <w:rPr>
                <w:noProof/>
                <w:webHidden/>
              </w:rPr>
              <w:instrText xml:space="preserve"> PAGEREF _Toc158189680 \h </w:instrText>
            </w:r>
            <w:r w:rsidR="00E17377">
              <w:rPr>
                <w:noProof/>
                <w:webHidden/>
              </w:rPr>
            </w:r>
            <w:r w:rsidR="00E17377">
              <w:rPr>
                <w:noProof/>
                <w:webHidden/>
              </w:rPr>
              <w:fldChar w:fldCharType="separate"/>
            </w:r>
            <w:r w:rsidR="00E17377">
              <w:rPr>
                <w:noProof/>
                <w:webHidden/>
              </w:rPr>
              <w:t>7</w:t>
            </w:r>
            <w:r w:rsidR="00E17377">
              <w:rPr>
                <w:noProof/>
                <w:webHidden/>
              </w:rPr>
              <w:fldChar w:fldCharType="end"/>
            </w:r>
          </w:hyperlink>
        </w:p>
        <w:p w14:paraId="7EF2CC90" w14:textId="72AE7DA2" w:rsidR="00E17377" w:rsidRDefault="00285CFF">
          <w:pPr>
            <w:pStyle w:val="TOC2"/>
            <w:rPr>
              <w:rFonts w:eastAsiaTheme="minorEastAsia"/>
              <w:noProof/>
              <w:kern w:val="2"/>
              <w:lang w:eastAsia="en-NZ"/>
              <w14:ligatures w14:val="standardContextual"/>
            </w:rPr>
          </w:pPr>
          <w:hyperlink w:anchor="_Toc158189681" w:history="1">
            <w:r w:rsidR="00E17377" w:rsidRPr="0095221D">
              <w:rPr>
                <w:rStyle w:val="Hyperlink"/>
                <w:rFonts w:cstheme="minorHAnsi"/>
                <w:b/>
                <w:bCs/>
                <w:noProof/>
              </w:rPr>
              <w:t>How long will the mediation process last?</w:t>
            </w:r>
            <w:r w:rsidR="00E17377">
              <w:rPr>
                <w:noProof/>
                <w:webHidden/>
              </w:rPr>
              <w:tab/>
            </w:r>
            <w:r w:rsidR="00E17377">
              <w:rPr>
                <w:noProof/>
                <w:webHidden/>
              </w:rPr>
              <w:fldChar w:fldCharType="begin"/>
            </w:r>
            <w:r w:rsidR="00E17377">
              <w:rPr>
                <w:noProof/>
                <w:webHidden/>
              </w:rPr>
              <w:instrText xml:space="preserve"> PAGEREF _Toc158189681 \h </w:instrText>
            </w:r>
            <w:r w:rsidR="00E17377">
              <w:rPr>
                <w:noProof/>
                <w:webHidden/>
              </w:rPr>
            </w:r>
            <w:r w:rsidR="00E17377">
              <w:rPr>
                <w:noProof/>
                <w:webHidden/>
              </w:rPr>
              <w:fldChar w:fldCharType="separate"/>
            </w:r>
            <w:r w:rsidR="00E17377">
              <w:rPr>
                <w:noProof/>
                <w:webHidden/>
              </w:rPr>
              <w:t>7</w:t>
            </w:r>
            <w:r w:rsidR="00E17377">
              <w:rPr>
                <w:noProof/>
                <w:webHidden/>
              </w:rPr>
              <w:fldChar w:fldCharType="end"/>
            </w:r>
          </w:hyperlink>
        </w:p>
        <w:p w14:paraId="439EB1F0" w14:textId="191EE8D4" w:rsidR="00E17377" w:rsidRDefault="00285CFF">
          <w:pPr>
            <w:pStyle w:val="TOC2"/>
            <w:rPr>
              <w:rFonts w:eastAsiaTheme="minorEastAsia"/>
              <w:noProof/>
              <w:kern w:val="2"/>
              <w:lang w:eastAsia="en-NZ"/>
              <w14:ligatures w14:val="standardContextual"/>
            </w:rPr>
          </w:pPr>
          <w:hyperlink w:anchor="_Toc158189682" w:history="1">
            <w:r w:rsidR="00E17377" w:rsidRPr="0095221D">
              <w:rPr>
                <w:rStyle w:val="Hyperlink"/>
                <w:rFonts w:cstheme="minorHAnsi"/>
                <w:b/>
                <w:bCs/>
                <w:noProof/>
              </w:rPr>
              <w:t>Who covers the costs of participating in the mediation?</w:t>
            </w:r>
            <w:r w:rsidR="00E17377">
              <w:rPr>
                <w:noProof/>
                <w:webHidden/>
              </w:rPr>
              <w:tab/>
            </w:r>
            <w:r w:rsidR="00E17377">
              <w:rPr>
                <w:noProof/>
                <w:webHidden/>
              </w:rPr>
              <w:fldChar w:fldCharType="begin"/>
            </w:r>
            <w:r w:rsidR="00E17377">
              <w:rPr>
                <w:noProof/>
                <w:webHidden/>
              </w:rPr>
              <w:instrText xml:space="preserve"> PAGEREF _Toc158189682 \h </w:instrText>
            </w:r>
            <w:r w:rsidR="00E17377">
              <w:rPr>
                <w:noProof/>
                <w:webHidden/>
              </w:rPr>
            </w:r>
            <w:r w:rsidR="00E17377">
              <w:rPr>
                <w:noProof/>
                <w:webHidden/>
              </w:rPr>
              <w:fldChar w:fldCharType="separate"/>
            </w:r>
            <w:r w:rsidR="00E17377">
              <w:rPr>
                <w:noProof/>
                <w:webHidden/>
              </w:rPr>
              <w:t>7</w:t>
            </w:r>
            <w:r w:rsidR="00E17377">
              <w:rPr>
                <w:noProof/>
                <w:webHidden/>
              </w:rPr>
              <w:fldChar w:fldCharType="end"/>
            </w:r>
          </w:hyperlink>
        </w:p>
        <w:p w14:paraId="3A1D2751" w14:textId="21AC003F" w:rsidR="00E17377" w:rsidRDefault="00285CFF">
          <w:pPr>
            <w:pStyle w:val="TOC2"/>
            <w:rPr>
              <w:rFonts w:eastAsiaTheme="minorEastAsia"/>
              <w:noProof/>
              <w:kern w:val="2"/>
              <w:lang w:eastAsia="en-NZ"/>
              <w14:ligatures w14:val="standardContextual"/>
            </w:rPr>
          </w:pPr>
          <w:hyperlink w:anchor="_Toc158189683" w:history="1">
            <w:r w:rsidR="00E17377" w:rsidRPr="0095221D">
              <w:rPr>
                <w:rStyle w:val="Hyperlink"/>
                <w:rFonts w:cstheme="minorHAnsi"/>
                <w:b/>
                <w:bCs/>
                <w:noProof/>
              </w:rPr>
              <w:t>Who may attend a mediation?</w:t>
            </w:r>
            <w:r w:rsidR="00E17377">
              <w:rPr>
                <w:noProof/>
                <w:webHidden/>
              </w:rPr>
              <w:tab/>
            </w:r>
            <w:r w:rsidR="00E17377">
              <w:rPr>
                <w:noProof/>
                <w:webHidden/>
              </w:rPr>
              <w:fldChar w:fldCharType="begin"/>
            </w:r>
            <w:r w:rsidR="00E17377">
              <w:rPr>
                <w:noProof/>
                <w:webHidden/>
              </w:rPr>
              <w:instrText xml:space="preserve"> PAGEREF _Toc158189683 \h </w:instrText>
            </w:r>
            <w:r w:rsidR="00E17377">
              <w:rPr>
                <w:noProof/>
                <w:webHidden/>
              </w:rPr>
            </w:r>
            <w:r w:rsidR="00E17377">
              <w:rPr>
                <w:noProof/>
                <w:webHidden/>
              </w:rPr>
              <w:fldChar w:fldCharType="separate"/>
            </w:r>
            <w:r w:rsidR="00E17377">
              <w:rPr>
                <w:noProof/>
                <w:webHidden/>
              </w:rPr>
              <w:t>7</w:t>
            </w:r>
            <w:r w:rsidR="00E17377">
              <w:rPr>
                <w:noProof/>
                <w:webHidden/>
              </w:rPr>
              <w:fldChar w:fldCharType="end"/>
            </w:r>
          </w:hyperlink>
        </w:p>
        <w:p w14:paraId="0B7A342F" w14:textId="3BB51A0D" w:rsidR="00E17377" w:rsidRDefault="00285CFF">
          <w:pPr>
            <w:pStyle w:val="TOC2"/>
            <w:rPr>
              <w:rFonts w:eastAsiaTheme="minorEastAsia"/>
              <w:noProof/>
              <w:kern w:val="2"/>
              <w:lang w:eastAsia="en-NZ"/>
              <w14:ligatures w14:val="standardContextual"/>
            </w:rPr>
          </w:pPr>
          <w:hyperlink w:anchor="_Toc158189684" w:history="1">
            <w:r w:rsidR="00E17377" w:rsidRPr="0095221D">
              <w:rPr>
                <w:rStyle w:val="Hyperlink"/>
                <w:rFonts w:cstheme="minorHAnsi"/>
                <w:b/>
                <w:bCs/>
                <w:noProof/>
              </w:rPr>
              <w:t>Is the outcome of mediation legally binding?</w:t>
            </w:r>
            <w:r w:rsidR="00E17377">
              <w:rPr>
                <w:noProof/>
                <w:webHidden/>
              </w:rPr>
              <w:tab/>
            </w:r>
            <w:r w:rsidR="00E17377">
              <w:rPr>
                <w:noProof/>
                <w:webHidden/>
              </w:rPr>
              <w:fldChar w:fldCharType="begin"/>
            </w:r>
            <w:r w:rsidR="00E17377">
              <w:rPr>
                <w:noProof/>
                <w:webHidden/>
              </w:rPr>
              <w:instrText xml:space="preserve"> PAGEREF _Toc158189684 \h </w:instrText>
            </w:r>
            <w:r w:rsidR="00E17377">
              <w:rPr>
                <w:noProof/>
                <w:webHidden/>
              </w:rPr>
            </w:r>
            <w:r w:rsidR="00E17377">
              <w:rPr>
                <w:noProof/>
                <w:webHidden/>
              </w:rPr>
              <w:fldChar w:fldCharType="separate"/>
            </w:r>
            <w:r w:rsidR="00E17377">
              <w:rPr>
                <w:noProof/>
                <w:webHidden/>
              </w:rPr>
              <w:t>8</w:t>
            </w:r>
            <w:r w:rsidR="00E17377">
              <w:rPr>
                <w:noProof/>
                <w:webHidden/>
              </w:rPr>
              <w:fldChar w:fldCharType="end"/>
            </w:r>
          </w:hyperlink>
        </w:p>
        <w:p w14:paraId="6A3095CF" w14:textId="1351729A" w:rsidR="00E17377" w:rsidRDefault="00285CFF">
          <w:pPr>
            <w:pStyle w:val="TOC2"/>
            <w:rPr>
              <w:rFonts w:eastAsiaTheme="minorEastAsia"/>
              <w:noProof/>
              <w:kern w:val="2"/>
              <w:lang w:eastAsia="en-NZ"/>
              <w14:ligatures w14:val="standardContextual"/>
            </w:rPr>
          </w:pPr>
          <w:hyperlink w:anchor="_Toc158189685" w:history="1">
            <w:r w:rsidR="00E17377" w:rsidRPr="0095221D">
              <w:rPr>
                <w:rStyle w:val="Hyperlink"/>
                <w:rFonts w:cstheme="minorHAnsi"/>
                <w:b/>
                <w:bCs/>
                <w:noProof/>
              </w:rPr>
              <w:t>Can the outcome of mediation be enforced through the courts?</w:t>
            </w:r>
            <w:r w:rsidR="00E17377">
              <w:rPr>
                <w:noProof/>
                <w:webHidden/>
              </w:rPr>
              <w:tab/>
            </w:r>
            <w:r w:rsidR="00E17377">
              <w:rPr>
                <w:noProof/>
                <w:webHidden/>
              </w:rPr>
              <w:fldChar w:fldCharType="begin"/>
            </w:r>
            <w:r w:rsidR="00E17377">
              <w:rPr>
                <w:noProof/>
                <w:webHidden/>
              </w:rPr>
              <w:instrText xml:space="preserve"> PAGEREF _Toc158189685 \h </w:instrText>
            </w:r>
            <w:r w:rsidR="00E17377">
              <w:rPr>
                <w:noProof/>
                <w:webHidden/>
              </w:rPr>
            </w:r>
            <w:r w:rsidR="00E17377">
              <w:rPr>
                <w:noProof/>
                <w:webHidden/>
              </w:rPr>
              <w:fldChar w:fldCharType="separate"/>
            </w:r>
            <w:r w:rsidR="00E17377">
              <w:rPr>
                <w:noProof/>
                <w:webHidden/>
              </w:rPr>
              <w:t>8</w:t>
            </w:r>
            <w:r w:rsidR="00E17377">
              <w:rPr>
                <w:noProof/>
                <w:webHidden/>
              </w:rPr>
              <w:fldChar w:fldCharType="end"/>
            </w:r>
          </w:hyperlink>
        </w:p>
        <w:p w14:paraId="64F022E1" w14:textId="5EB482E7" w:rsidR="00E17377" w:rsidRDefault="00285CFF">
          <w:pPr>
            <w:pStyle w:val="TOC2"/>
            <w:rPr>
              <w:rFonts w:eastAsiaTheme="minorEastAsia"/>
              <w:noProof/>
              <w:kern w:val="2"/>
              <w:lang w:eastAsia="en-NZ"/>
              <w14:ligatures w14:val="standardContextual"/>
            </w:rPr>
          </w:pPr>
          <w:hyperlink w:anchor="_Toc158189686" w:history="1">
            <w:r w:rsidR="00E17377" w:rsidRPr="0095221D">
              <w:rPr>
                <w:rStyle w:val="Hyperlink"/>
                <w:rFonts w:cstheme="minorHAnsi"/>
                <w:b/>
                <w:bCs/>
                <w:noProof/>
              </w:rPr>
              <w:t>Can a mediation end before reaching an agreement?</w:t>
            </w:r>
            <w:r w:rsidR="00E17377">
              <w:rPr>
                <w:noProof/>
                <w:webHidden/>
              </w:rPr>
              <w:tab/>
            </w:r>
            <w:r w:rsidR="00E17377">
              <w:rPr>
                <w:noProof/>
                <w:webHidden/>
              </w:rPr>
              <w:fldChar w:fldCharType="begin"/>
            </w:r>
            <w:r w:rsidR="00E17377">
              <w:rPr>
                <w:noProof/>
                <w:webHidden/>
              </w:rPr>
              <w:instrText xml:space="preserve"> PAGEREF _Toc158189686 \h </w:instrText>
            </w:r>
            <w:r w:rsidR="00E17377">
              <w:rPr>
                <w:noProof/>
                <w:webHidden/>
              </w:rPr>
            </w:r>
            <w:r w:rsidR="00E17377">
              <w:rPr>
                <w:noProof/>
                <w:webHidden/>
              </w:rPr>
              <w:fldChar w:fldCharType="separate"/>
            </w:r>
            <w:r w:rsidR="00E17377">
              <w:rPr>
                <w:noProof/>
                <w:webHidden/>
              </w:rPr>
              <w:t>8</w:t>
            </w:r>
            <w:r w:rsidR="00E17377">
              <w:rPr>
                <w:noProof/>
                <w:webHidden/>
              </w:rPr>
              <w:fldChar w:fldCharType="end"/>
            </w:r>
          </w:hyperlink>
        </w:p>
        <w:p w14:paraId="6B76F52A" w14:textId="66262052" w:rsidR="00E17377" w:rsidRDefault="00285CFF">
          <w:pPr>
            <w:pStyle w:val="TOC1"/>
            <w:rPr>
              <w:rFonts w:eastAsiaTheme="minorEastAsia"/>
              <w:noProof/>
              <w:kern w:val="2"/>
              <w:lang w:eastAsia="en-NZ"/>
              <w14:ligatures w14:val="standardContextual"/>
            </w:rPr>
          </w:pPr>
          <w:hyperlink w:anchor="_Toc158189687" w:history="1">
            <w:r w:rsidR="00E17377" w:rsidRPr="0095221D">
              <w:rPr>
                <w:rStyle w:val="Hyperlink"/>
                <w:b/>
                <w:bCs/>
                <w:noProof/>
                <w:lang w:bidi="en-US"/>
              </w:rPr>
              <w:t>7.</w:t>
            </w:r>
            <w:r w:rsidR="00E17377">
              <w:rPr>
                <w:rFonts w:eastAsiaTheme="minorEastAsia"/>
                <w:noProof/>
                <w:kern w:val="2"/>
                <w:lang w:eastAsia="en-NZ"/>
                <w14:ligatures w14:val="standardContextual"/>
              </w:rPr>
              <w:tab/>
            </w:r>
            <w:r w:rsidR="00E17377" w:rsidRPr="0095221D">
              <w:rPr>
                <w:rStyle w:val="Hyperlink"/>
                <w:b/>
                <w:bCs/>
                <w:noProof/>
                <w:lang w:bidi="en-US"/>
              </w:rPr>
              <w:t>Adjudication rules</w:t>
            </w:r>
            <w:r w:rsidR="00E17377">
              <w:rPr>
                <w:noProof/>
                <w:webHidden/>
              </w:rPr>
              <w:tab/>
            </w:r>
            <w:r w:rsidR="00E17377">
              <w:rPr>
                <w:noProof/>
                <w:webHidden/>
              </w:rPr>
              <w:fldChar w:fldCharType="begin"/>
            </w:r>
            <w:r w:rsidR="00E17377">
              <w:rPr>
                <w:noProof/>
                <w:webHidden/>
              </w:rPr>
              <w:instrText xml:space="preserve"> PAGEREF _Toc158189687 \h </w:instrText>
            </w:r>
            <w:r w:rsidR="00E17377">
              <w:rPr>
                <w:noProof/>
                <w:webHidden/>
              </w:rPr>
            </w:r>
            <w:r w:rsidR="00E17377">
              <w:rPr>
                <w:noProof/>
                <w:webHidden/>
              </w:rPr>
              <w:fldChar w:fldCharType="separate"/>
            </w:r>
            <w:r w:rsidR="00E17377">
              <w:rPr>
                <w:noProof/>
                <w:webHidden/>
              </w:rPr>
              <w:t>8</w:t>
            </w:r>
            <w:r w:rsidR="00E17377">
              <w:rPr>
                <w:noProof/>
                <w:webHidden/>
              </w:rPr>
              <w:fldChar w:fldCharType="end"/>
            </w:r>
          </w:hyperlink>
        </w:p>
        <w:p w14:paraId="4DA84DE2" w14:textId="5C1FCEDE" w:rsidR="00E17377" w:rsidRDefault="00285CFF">
          <w:pPr>
            <w:pStyle w:val="TOC2"/>
            <w:rPr>
              <w:rFonts w:eastAsiaTheme="minorEastAsia"/>
              <w:noProof/>
              <w:kern w:val="2"/>
              <w:lang w:eastAsia="en-NZ"/>
              <w14:ligatures w14:val="standardContextual"/>
            </w:rPr>
          </w:pPr>
          <w:hyperlink w:anchor="_Toc158189688" w:history="1">
            <w:r w:rsidR="00E17377" w:rsidRPr="0095221D">
              <w:rPr>
                <w:rStyle w:val="Hyperlink"/>
                <w:rFonts w:cstheme="minorHAnsi"/>
                <w:b/>
                <w:bCs/>
                <w:noProof/>
              </w:rPr>
              <w:t>What happens when a dispute is referred to the adjudication process?</w:t>
            </w:r>
            <w:r w:rsidR="00E17377">
              <w:rPr>
                <w:noProof/>
                <w:webHidden/>
              </w:rPr>
              <w:tab/>
            </w:r>
            <w:r w:rsidR="00E17377">
              <w:rPr>
                <w:noProof/>
                <w:webHidden/>
              </w:rPr>
              <w:fldChar w:fldCharType="begin"/>
            </w:r>
            <w:r w:rsidR="00E17377">
              <w:rPr>
                <w:noProof/>
                <w:webHidden/>
              </w:rPr>
              <w:instrText xml:space="preserve"> PAGEREF _Toc158189688 \h </w:instrText>
            </w:r>
            <w:r w:rsidR="00E17377">
              <w:rPr>
                <w:noProof/>
                <w:webHidden/>
              </w:rPr>
            </w:r>
            <w:r w:rsidR="00E17377">
              <w:rPr>
                <w:noProof/>
                <w:webHidden/>
              </w:rPr>
              <w:fldChar w:fldCharType="separate"/>
            </w:r>
            <w:r w:rsidR="00E17377">
              <w:rPr>
                <w:noProof/>
                <w:webHidden/>
              </w:rPr>
              <w:t>8</w:t>
            </w:r>
            <w:r w:rsidR="00E17377">
              <w:rPr>
                <w:noProof/>
                <w:webHidden/>
              </w:rPr>
              <w:fldChar w:fldCharType="end"/>
            </w:r>
          </w:hyperlink>
        </w:p>
        <w:p w14:paraId="4CC0BA3B" w14:textId="0FD6E0E1" w:rsidR="00E17377" w:rsidRDefault="00285CFF">
          <w:pPr>
            <w:pStyle w:val="TOC2"/>
            <w:rPr>
              <w:rFonts w:eastAsiaTheme="minorEastAsia"/>
              <w:noProof/>
              <w:kern w:val="2"/>
              <w:lang w:eastAsia="en-NZ"/>
              <w14:ligatures w14:val="standardContextual"/>
            </w:rPr>
          </w:pPr>
          <w:hyperlink w:anchor="_Toc158189689" w:history="1">
            <w:r w:rsidR="00E17377" w:rsidRPr="0095221D">
              <w:rPr>
                <w:rStyle w:val="Hyperlink"/>
                <w:rFonts w:cstheme="minorHAnsi"/>
                <w:b/>
                <w:bCs/>
                <w:noProof/>
              </w:rPr>
              <w:t>Who appoints the adjudicator?</w:t>
            </w:r>
            <w:r w:rsidR="00E17377">
              <w:rPr>
                <w:noProof/>
                <w:webHidden/>
              </w:rPr>
              <w:tab/>
            </w:r>
            <w:r w:rsidR="00E17377">
              <w:rPr>
                <w:noProof/>
                <w:webHidden/>
              </w:rPr>
              <w:fldChar w:fldCharType="begin"/>
            </w:r>
            <w:r w:rsidR="00E17377">
              <w:rPr>
                <w:noProof/>
                <w:webHidden/>
              </w:rPr>
              <w:instrText xml:space="preserve"> PAGEREF _Toc158189689 \h </w:instrText>
            </w:r>
            <w:r w:rsidR="00E17377">
              <w:rPr>
                <w:noProof/>
                <w:webHidden/>
              </w:rPr>
            </w:r>
            <w:r w:rsidR="00E17377">
              <w:rPr>
                <w:noProof/>
                <w:webHidden/>
              </w:rPr>
              <w:fldChar w:fldCharType="separate"/>
            </w:r>
            <w:r w:rsidR="00E17377">
              <w:rPr>
                <w:noProof/>
                <w:webHidden/>
              </w:rPr>
              <w:t>8</w:t>
            </w:r>
            <w:r w:rsidR="00E17377">
              <w:rPr>
                <w:noProof/>
                <w:webHidden/>
              </w:rPr>
              <w:fldChar w:fldCharType="end"/>
            </w:r>
          </w:hyperlink>
        </w:p>
        <w:p w14:paraId="18B54F30" w14:textId="76E4A93B" w:rsidR="00E17377" w:rsidRDefault="00285CFF">
          <w:pPr>
            <w:pStyle w:val="TOC2"/>
            <w:rPr>
              <w:rFonts w:eastAsiaTheme="minorEastAsia"/>
              <w:noProof/>
              <w:kern w:val="2"/>
              <w:lang w:eastAsia="en-NZ"/>
              <w14:ligatures w14:val="standardContextual"/>
            </w:rPr>
          </w:pPr>
          <w:hyperlink w:anchor="_Toc158189690" w:history="1">
            <w:r w:rsidR="00E17377" w:rsidRPr="0095221D">
              <w:rPr>
                <w:rStyle w:val="Hyperlink"/>
                <w:rFonts w:cstheme="minorHAnsi"/>
                <w:b/>
                <w:bCs/>
                <w:noProof/>
              </w:rPr>
              <w:t>Which rules apply to the adjudication process?</w:t>
            </w:r>
            <w:r w:rsidR="00E17377">
              <w:rPr>
                <w:noProof/>
                <w:webHidden/>
              </w:rPr>
              <w:tab/>
            </w:r>
            <w:r w:rsidR="00E17377">
              <w:rPr>
                <w:noProof/>
                <w:webHidden/>
              </w:rPr>
              <w:fldChar w:fldCharType="begin"/>
            </w:r>
            <w:r w:rsidR="00E17377">
              <w:rPr>
                <w:noProof/>
                <w:webHidden/>
              </w:rPr>
              <w:instrText xml:space="preserve"> PAGEREF _Toc158189690 \h </w:instrText>
            </w:r>
            <w:r w:rsidR="00E17377">
              <w:rPr>
                <w:noProof/>
                <w:webHidden/>
              </w:rPr>
            </w:r>
            <w:r w:rsidR="00E17377">
              <w:rPr>
                <w:noProof/>
                <w:webHidden/>
              </w:rPr>
              <w:fldChar w:fldCharType="separate"/>
            </w:r>
            <w:r w:rsidR="00E17377">
              <w:rPr>
                <w:noProof/>
                <w:webHidden/>
              </w:rPr>
              <w:t>8</w:t>
            </w:r>
            <w:r w:rsidR="00E17377">
              <w:rPr>
                <w:noProof/>
                <w:webHidden/>
              </w:rPr>
              <w:fldChar w:fldCharType="end"/>
            </w:r>
          </w:hyperlink>
        </w:p>
        <w:p w14:paraId="7EABB189" w14:textId="75FE3A87" w:rsidR="00E17377" w:rsidRDefault="00285CFF">
          <w:pPr>
            <w:pStyle w:val="TOC2"/>
            <w:rPr>
              <w:rFonts w:eastAsiaTheme="minorEastAsia"/>
              <w:noProof/>
              <w:kern w:val="2"/>
              <w:lang w:eastAsia="en-NZ"/>
              <w14:ligatures w14:val="standardContextual"/>
            </w:rPr>
          </w:pPr>
          <w:hyperlink w:anchor="_Toc158189691" w:history="1">
            <w:r w:rsidR="00E17377" w:rsidRPr="0095221D">
              <w:rPr>
                <w:rStyle w:val="Hyperlink"/>
                <w:rFonts w:cstheme="minorHAnsi"/>
                <w:b/>
                <w:bCs/>
                <w:noProof/>
              </w:rPr>
              <w:t>How long will the adjudication process take?</w:t>
            </w:r>
            <w:r w:rsidR="00E17377">
              <w:rPr>
                <w:noProof/>
                <w:webHidden/>
              </w:rPr>
              <w:tab/>
            </w:r>
            <w:r w:rsidR="00E17377">
              <w:rPr>
                <w:noProof/>
                <w:webHidden/>
              </w:rPr>
              <w:fldChar w:fldCharType="begin"/>
            </w:r>
            <w:r w:rsidR="00E17377">
              <w:rPr>
                <w:noProof/>
                <w:webHidden/>
              </w:rPr>
              <w:instrText xml:space="preserve"> PAGEREF _Toc158189691 \h </w:instrText>
            </w:r>
            <w:r w:rsidR="00E17377">
              <w:rPr>
                <w:noProof/>
                <w:webHidden/>
              </w:rPr>
            </w:r>
            <w:r w:rsidR="00E17377">
              <w:rPr>
                <w:noProof/>
                <w:webHidden/>
              </w:rPr>
              <w:fldChar w:fldCharType="separate"/>
            </w:r>
            <w:r w:rsidR="00E17377">
              <w:rPr>
                <w:noProof/>
                <w:webHidden/>
              </w:rPr>
              <w:t>9</w:t>
            </w:r>
            <w:r w:rsidR="00E17377">
              <w:rPr>
                <w:noProof/>
                <w:webHidden/>
              </w:rPr>
              <w:fldChar w:fldCharType="end"/>
            </w:r>
          </w:hyperlink>
        </w:p>
        <w:p w14:paraId="1BC6D174" w14:textId="5FDA6305" w:rsidR="00E17377" w:rsidRDefault="00285CFF">
          <w:pPr>
            <w:pStyle w:val="TOC2"/>
            <w:rPr>
              <w:rFonts w:eastAsiaTheme="minorEastAsia"/>
              <w:noProof/>
              <w:kern w:val="2"/>
              <w:lang w:eastAsia="en-NZ"/>
              <w14:ligatures w14:val="standardContextual"/>
            </w:rPr>
          </w:pPr>
          <w:hyperlink w:anchor="_Toc158189692" w:history="1">
            <w:r w:rsidR="00E17377" w:rsidRPr="0095221D">
              <w:rPr>
                <w:rStyle w:val="Hyperlink"/>
                <w:rFonts w:cstheme="minorHAnsi"/>
                <w:b/>
                <w:bCs/>
                <w:noProof/>
              </w:rPr>
              <w:t>Who covers the costs of participating in the adjudication process?</w:t>
            </w:r>
            <w:r w:rsidR="00E17377">
              <w:rPr>
                <w:noProof/>
                <w:webHidden/>
              </w:rPr>
              <w:tab/>
            </w:r>
            <w:r w:rsidR="00E17377">
              <w:rPr>
                <w:noProof/>
                <w:webHidden/>
              </w:rPr>
              <w:fldChar w:fldCharType="begin"/>
            </w:r>
            <w:r w:rsidR="00E17377">
              <w:rPr>
                <w:noProof/>
                <w:webHidden/>
              </w:rPr>
              <w:instrText xml:space="preserve"> PAGEREF _Toc158189692 \h </w:instrText>
            </w:r>
            <w:r w:rsidR="00E17377">
              <w:rPr>
                <w:noProof/>
                <w:webHidden/>
              </w:rPr>
            </w:r>
            <w:r w:rsidR="00E17377">
              <w:rPr>
                <w:noProof/>
                <w:webHidden/>
              </w:rPr>
              <w:fldChar w:fldCharType="separate"/>
            </w:r>
            <w:r w:rsidR="00E17377">
              <w:rPr>
                <w:noProof/>
                <w:webHidden/>
              </w:rPr>
              <w:t>9</w:t>
            </w:r>
            <w:r w:rsidR="00E17377">
              <w:rPr>
                <w:noProof/>
                <w:webHidden/>
              </w:rPr>
              <w:fldChar w:fldCharType="end"/>
            </w:r>
          </w:hyperlink>
        </w:p>
        <w:p w14:paraId="355E0C35" w14:textId="4F01E798" w:rsidR="00E17377" w:rsidRDefault="00285CFF">
          <w:pPr>
            <w:pStyle w:val="TOC2"/>
            <w:rPr>
              <w:rFonts w:eastAsiaTheme="minorEastAsia"/>
              <w:noProof/>
              <w:kern w:val="2"/>
              <w:lang w:eastAsia="en-NZ"/>
              <w14:ligatures w14:val="standardContextual"/>
            </w:rPr>
          </w:pPr>
          <w:hyperlink w:anchor="_Toc158189693" w:history="1">
            <w:r w:rsidR="00E17377" w:rsidRPr="0095221D">
              <w:rPr>
                <w:rStyle w:val="Hyperlink"/>
                <w:rFonts w:cstheme="minorHAnsi"/>
                <w:b/>
                <w:bCs/>
                <w:noProof/>
              </w:rPr>
              <w:t>Who may be part of an adjudication process?</w:t>
            </w:r>
            <w:r w:rsidR="00E17377">
              <w:rPr>
                <w:noProof/>
                <w:webHidden/>
              </w:rPr>
              <w:tab/>
            </w:r>
            <w:r w:rsidR="00E17377">
              <w:rPr>
                <w:noProof/>
                <w:webHidden/>
              </w:rPr>
              <w:fldChar w:fldCharType="begin"/>
            </w:r>
            <w:r w:rsidR="00E17377">
              <w:rPr>
                <w:noProof/>
                <w:webHidden/>
              </w:rPr>
              <w:instrText xml:space="preserve"> PAGEREF _Toc158189693 \h </w:instrText>
            </w:r>
            <w:r w:rsidR="00E17377">
              <w:rPr>
                <w:noProof/>
                <w:webHidden/>
              </w:rPr>
            </w:r>
            <w:r w:rsidR="00E17377">
              <w:rPr>
                <w:noProof/>
                <w:webHidden/>
              </w:rPr>
              <w:fldChar w:fldCharType="separate"/>
            </w:r>
            <w:r w:rsidR="00E17377">
              <w:rPr>
                <w:noProof/>
                <w:webHidden/>
              </w:rPr>
              <w:t>10</w:t>
            </w:r>
            <w:r w:rsidR="00E17377">
              <w:rPr>
                <w:noProof/>
                <w:webHidden/>
              </w:rPr>
              <w:fldChar w:fldCharType="end"/>
            </w:r>
          </w:hyperlink>
        </w:p>
        <w:p w14:paraId="74072884" w14:textId="7B4C34AC" w:rsidR="00E17377" w:rsidRDefault="00285CFF">
          <w:pPr>
            <w:pStyle w:val="TOC2"/>
            <w:rPr>
              <w:rFonts w:eastAsiaTheme="minorEastAsia"/>
              <w:noProof/>
              <w:kern w:val="2"/>
              <w:lang w:eastAsia="en-NZ"/>
              <w14:ligatures w14:val="standardContextual"/>
            </w:rPr>
          </w:pPr>
          <w:hyperlink w:anchor="_Toc158189694" w:history="1">
            <w:r w:rsidR="00E17377" w:rsidRPr="0095221D">
              <w:rPr>
                <w:rStyle w:val="Hyperlink"/>
                <w:rFonts w:cstheme="minorHAnsi"/>
                <w:b/>
                <w:bCs/>
                <w:noProof/>
              </w:rPr>
              <w:t>Is an adjudication determination legally binding?</w:t>
            </w:r>
            <w:r w:rsidR="00E17377">
              <w:rPr>
                <w:noProof/>
                <w:webHidden/>
              </w:rPr>
              <w:tab/>
            </w:r>
            <w:r w:rsidR="00E17377">
              <w:rPr>
                <w:noProof/>
                <w:webHidden/>
              </w:rPr>
              <w:fldChar w:fldCharType="begin"/>
            </w:r>
            <w:r w:rsidR="00E17377">
              <w:rPr>
                <w:noProof/>
                <w:webHidden/>
              </w:rPr>
              <w:instrText xml:space="preserve"> PAGEREF _Toc158189694 \h </w:instrText>
            </w:r>
            <w:r w:rsidR="00E17377">
              <w:rPr>
                <w:noProof/>
                <w:webHidden/>
              </w:rPr>
            </w:r>
            <w:r w:rsidR="00E17377">
              <w:rPr>
                <w:noProof/>
                <w:webHidden/>
              </w:rPr>
              <w:fldChar w:fldCharType="separate"/>
            </w:r>
            <w:r w:rsidR="00E17377">
              <w:rPr>
                <w:noProof/>
                <w:webHidden/>
              </w:rPr>
              <w:t>10</w:t>
            </w:r>
            <w:r w:rsidR="00E17377">
              <w:rPr>
                <w:noProof/>
                <w:webHidden/>
              </w:rPr>
              <w:fldChar w:fldCharType="end"/>
            </w:r>
          </w:hyperlink>
        </w:p>
        <w:p w14:paraId="51AA32EF" w14:textId="268EC4F8" w:rsidR="00E17377" w:rsidRDefault="00285CFF">
          <w:pPr>
            <w:pStyle w:val="TOC2"/>
            <w:rPr>
              <w:rFonts w:eastAsiaTheme="minorEastAsia"/>
              <w:noProof/>
              <w:kern w:val="2"/>
              <w:lang w:eastAsia="en-NZ"/>
              <w14:ligatures w14:val="standardContextual"/>
            </w:rPr>
          </w:pPr>
          <w:hyperlink w:anchor="_Toc158189695" w:history="1">
            <w:r w:rsidR="00E17377" w:rsidRPr="0095221D">
              <w:rPr>
                <w:rStyle w:val="Hyperlink"/>
                <w:rFonts w:cstheme="minorHAnsi"/>
                <w:b/>
                <w:bCs/>
                <w:noProof/>
              </w:rPr>
              <w:t>Can an order be enforced through the courts?</w:t>
            </w:r>
            <w:r w:rsidR="00E17377">
              <w:rPr>
                <w:noProof/>
                <w:webHidden/>
              </w:rPr>
              <w:tab/>
            </w:r>
            <w:r w:rsidR="00E17377">
              <w:rPr>
                <w:noProof/>
                <w:webHidden/>
              </w:rPr>
              <w:fldChar w:fldCharType="begin"/>
            </w:r>
            <w:r w:rsidR="00E17377">
              <w:rPr>
                <w:noProof/>
                <w:webHidden/>
              </w:rPr>
              <w:instrText xml:space="preserve"> PAGEREF _Toc158189695 \h </w:instrText>
            </w:r>
            <w:r w:rsidR="00E17377">
              <w:rPr>
                <w:noProof/>
                <w:webHidden/>
              </w:rPr>
            </w:r>
            <w:r w:rsidR="00E17377">
              <w:rPr>
                <w:noProof/>
                <w:webHidden/>
              </w:rPr>
              <w:fldChar w:fldCharType="separate"/>
            </w:r>
            <w:r w:rsidR="00E17377">
              <w:rPr>
                <w:noProof/>
                <w:webHidden/>
              </w:rPr>
              <w:t>10</w:t>
            </w:r>
            <w:r w:rsidR="00E17377">
              <w:rPr>
                <w:noProof/>
                <w:webHidden/>
              </w:rPr>
              <w:fldChar w:fldCharType="end"/>
            </w:r>
          </w:hyperlink>
        </w:p>
        <w:p w14:paraId="0970D2B8" w14:textId="7F6F39A6" w:rsidR="00E17377" w:rsidRDefault="00285CFF">
          <w:pPr>
            <w:pStyle w:val="TOC2"/>
            <w:rPr>
              <w:rFonts w:eastAsiaTheme="minorEastAsia"/>
              <w:noProof/>
              <w:kern w:val="2"/>
              <w:lang w:eastAsia="en-NZ"/>
              <w14:ligatures w14:val="standardContextual"/>
            </w:rPr>
          </w:pPr>
          <w:hyperlink w:anchor="_Toc158189696" w:history="1">
            <w:r w:rsidR="00E17377" w:rsidRPr="0095221D">
              <w:rPr>
                <w:rStyle w:val="Hyperlink"/>
                <w:rFonts w:cstheme="minorHAnsi"/>
                <w:b/>
                <w:bCs/>
                <w:noProof/>
              </w:rPr>
              <w:t>Can an adjudicator’s order be appealed?</w:t>
            </w:r>
            <w:r w:rsidR="00E17377">
              <w:rPr>
                <w:noProof/>
                <w:webHidden/>
              </w:rPr>
              <w:tab/>
            </w:r>
            <w:r w:rsidR="00E17377">
              <w:rPr>
                <w:noProof/>
                <w:webHidden/>
              </w:rPr>
              <w:fldChar w:fldCharType="begin"/>
            </w:r>
            <w:r w:rsidR="00E17377">
              <w:rPr>
                <w:noProof/>
                <w:webHidden/>
              </w:rPr>
              <w:instrText xml:space="preserve"> PAGEREF _Toc158189696 \h </w:instrText>
            </w:r>
            <w:r w:rsidR="00E17377">
              <w:rPr>
                <w:noProof/>
                <w:webHidden/>
              </w:rPr>
            </w:r>
            <w:r w:rsidR="00E17377">
              <w:rPr>
                <w:noProof/>
                <w:webHidden/>
              </w:rPr>
              <w:fldChar w:fldCharType="separate"/>
            </w:r>
            <w:r w:rsidR="00E17377">
              <w:rPr>
                <w:noProof/>
                <w:webHidden/>
              </w:rPr>
              <w:t>10</w:t>
            </w:r>
            <w:r w:rsidR="00E17377">
              <w:rPr>
                <w:noProof/>
                <w:webHidden/>
              </w:rPr>
              <w:fldChar w:fldCharType="end"/>
            </w:r>
          </w:hyperlink>
        </w:p>
        <w:p w14:paraId="485092CB" w14:textId="7B625884" w:rsidR="00E17377" w:rsidRDefault="00285CFF">
          <w:pPr>
            <w:pStyle w:val="TOC2"/>
            <w:rPr>
              <w:rFonts w:eastAsiaTheme="minorEastAsia"/>
              <w:noProof/>
              <w:kern w:val="2"/>
              <w:lang w:eastAsia="en-NZ"/>
              <w14:ligatures w14:val="standardContextual"/>
            </w:rPr>
          </w:pPr>
          <w:hyperlink w:anchor="_Toc158189697" w:history="1">
            <w:r w:rsidR="00E17377" w:rsidRPr="0095221D">
              <w:rPr>
                <w:rStyle w:val="Hyperlink"/>
                <w:rFonts w:cstheme="minorHAnsi"/>
                <w:b/>
                <w:bCs/>
                <w:noProof/>
              </w:rPr>
              <w:t>Is the adjudication an arbitration and does the Arbitration Act 1996 apply?</w:t>
            </w:r>
            <w:r w:rsidR="00E17377">
              <w:rPr>
                <w:noProof/>
                <w:webHidden/>
              </w:rPr>
              <w:tab/>
            </w:r>
            <w:r w:rsidR="00E17377">
              <w:rPr>
                <w:noProof/>
                <w:webHidden/>
              </w:rPr>
              <w:fldChar w:fldCharType="begin"/>
            </w:r>
            <w:r w:rsidR="00E17377">
              <w:rPr>
                <w:noProof/>
                <w:webHidden/>
              </w:rPr>
              <w:instrText xml:space="preserve"> PAGEREF _Toc158189697 \h </w:instrText>
            </w:r>
            <w:r w:rsidR="00E17377">
              <w:rPr>
                <w:noProof/>
                <w:webHidden/>
              </w:rPr>
            </w:r>
            <w:r w:rsidR="00E17377">
              <w:rPr>
                <w:noProof/>
                <w:webHidden/>
              </w:rPr>
              <w:fldChar w:fldCharType="separate"/>
            </w:r>
            <w:r w:rsidR="00E17377">
              <w:rPr>
                <w:noProof/>
                <w:webHidden/>
              </w:rPr>
              <w:t>10</w:t>
            </w:r>
            <w:r w:rsidR="00E17377">
              <w:rPr>
                <w:noProof/>
                <w:webHidden/>
              </w:rPr>
              <w:fldChar w:fldCharType="end"/>
            </w:r>
          </w:hyperlink>
        </w:p>
        <w:p w14:paraId="561C4731" w14:textId="51E7A7FC" w:rsidR="00E17377" w:rsidRDefault="00285CFF">
          <w:pPr>
            <w:pStyle w:val="TOC2"/>
            <w:rPr>
              <w:rFonts w:eastAsiaTheme="minorEastAsia"/>
              <w:noProof/>
              <w:kern w:val="2"/>
              <w:lang w:eastAsia="en-NZ"/>
              <w14:ligatures w14:val="standardContextual"/>
            </w:rPr>
          </w:pPr>
          <w:hyperlink w:anchor="_Toc158189698" w:history="1">
            <w:r w:rsidR="00E17377" w:rsidRPr="0095221D">
              <w:rPr>
                <w:rStyle w:val="Hyperlink"/>
                <w:rFonts w:cstheme="minorHAnsi"/>
                <w:b/>
                <w:bCs/>
                <w:noProof/>
              </w:rPr>
              <w:t>Can an adjudication process end before the order is made?</w:t>
            </w:r>
            <w:r w:rsidR="00E17377">
              <w:rPr>
                <w:noProof/>
                <w:webHidden/>
              </w:rPr>
              <w:tab/>
            </w:r>
            <w:r w:rsidR="00E17377">
              <w:rPr>
                <w:noProof/>
                <w:webHidden/>
              </w:rPr>
              <w:fldChar w:fldCharType="begin"/>
            </w:r>
            <w:r w:rsidR="00E17377">
              <w:rPr>
                <w:noProof/>
                <w:webHidden/>
              </w:rPr>
              <w:instrText xml:space="preserve"> PAGEREF _Toc158189698 \h </w:instrText>
            </w:r>
            <w:r w:rsidR="00E17377">
              <w:rPr>
                <w:noProof/>
                <w:webHidden/>
              </w:rPr>
            </w:r>
            <w:r w:rsidR="00E17377">
              <w:rPr>
                <w:noProof/>
                <w:webHidden/>
              </w:rPr>
              <w:fldChar w:fldCharType="separate"/>
            </w:r>
            <w:r w:rsidR="00E17377">
              <w:rPr>
                <w:noProof/>
                <w:webHidden/>
              </w:rPr>
              <w:t>10</w:t>
            </w:r>
            <w:r w:rsidR="00E17377">
              <w:rPr>
                <w:noProof/>
                <w:webHidden/>
              </w:rPr>
              <w:fldChar w:fldCharType="end"/>
            </w:r>
          </w:hyperlink>
        </w:p>
        <w:p w14:paraId="15E40DA7" w14:textId="4C8917CD" w:rsidR="00E17377" w:rsidRDefault="00285CFF">
          <w:pPr>
            <w:pStyle w:val="TOC1"/>
            <w:rPr>
              <w:rFonts w:eastAsiaTheme="minorEastAsia"/>
              <w:noProof/>
              <w:kern w:val="2"/>
              <w:lang w:eastAsia="en-NZ"/>
              <w14:ligatures w14:val="standardContextual"/>
            </w:rPr>
          </w:pPr>
          <w:hyperlink w:anchor="_Toc158189699" w:history="1">
            <w:r w:rsidR="00E17377" w:rsidRPr="0095221D">
              <w:rPr>
                <w:rStyle w:val="Hyperlink"/>
                <w:b/>
                <w:bCs/>
                <w:noProof/>
                <w:lang w:bidi="en-US"/>
              </w:rPr>
              <w:t>8.</w:t>
            </w:r>
            <w:r w:rsidR="00E17377">
              <w:rPr>
                <w:rFonts w:eastAsiaTheme="minorEastAsia"/>
                <w:noProof/>
                <w:kern w:val="2"/>
                <w:lang w:eastAsia="en-NZ"/>
                <w14:ligatures w14:val="standardContextual"/>
              </w:rPr>
              <w:tab/>
            </w:r>
            <w:r w:rsidR="00E17377" w:rsidRPr="0095221D">
              <w:rPr>
                <w:rStyle w:val="Hyperlink"/>
                <w:b/>
                <w:bCs/>
                <w:noProof/>
                <w:lang w:bidi="en-US"/>
              </w:rPr>
              <w:t>Conduct of the dispute resolution process</w:t>
            </w:r>
            <w:r w:rsidR="00E17377">
              <w:rPr>
                <w:noProof/>
                <w:webHidden/>
              </w:rPr>
              <w:tab/>
            </w:r>
            <w:r w:rsidR="00E17377">
              <w:rPr>
                <w:noProof/>
                <w:webHidden/>
              </w:rPr>
              <w:fldChar w:fldCharType="begin"/>
            </w:r>
            <w:r w:rsidR="00E17377">
              <w:rPr>
                <w:noProof/>
                <w:webHidden/>
              </w:rPr>
              <w:instrText xml:space="preserve"> PAGEREF _Toc158189699 \h </w:instrText>
            </w:r>
            <w:r w:rsidR="00E17377">
              <w:rPr>
                <w:noProof/>
                <w:webHidden/>
              </w:rPr>
            </w:r>
            <w:r w:rsidR="00E17377">
              <w:rPr>
                <w:noProof/>
                <w:webHidden/>
              </w:rPr>
              <w:fldChar w:fldCharType="separate"/>
            </w:r>
            <w:r w:rsidR="00E17377">
              <w:rPr>
                <w:noProof/>
                <w:webHidden/>
              </w:rPr>
              <w:t>11</w:t>
            </w:r>
            <w:r w:rsidR="00E17377">
              <w:rPr>
                <w:noProof/>
                <w:webHidden/>
              </w:rPr>
              <w:fldChar w:fldCharType="end"/>
            </w:r>
          </w:hyperlink>
        </w:p>
        <w:p w14:paraId="68EC73E4" w14:textId="79F1C477" w:rsidR="00E17377" w:rsidRDefault="00285CFF">
          <w:pPr>
            <w:pStyle w:val="TOC2"/>
            <w:rPr>
              <w:rFonts w:eastAsiaTheme="minorEastAsia"/>
              <w:noProof/>
              <w:kern w:val="2"/>
              <w:lang w:eastAsia="en-NZ"/>
              <w14:ligatures w14:val="standardContextual"/>
            </w:rPr>
          </w:pPr>
          <w:hyperlink w:anchor="_Toc158189700" w:history="1">
            <w:r w:rsidR="00E17377" w:rsidRPr="0095221D">
              <w:rPr>
                <w:rStyle w:val="Hyperlink"/>
                <w:rFonts w:cstheme="minorHAnsi"/>
                <w:b/>
                <w:bCs/>
                <w:noProof/>
              </w:rPr>
              <w:t>How should the applicant, the Commission and the Scheme provider conduct themselves?</w:t>
            </w:r>
            <w:r w:rsidR="00E17377">
              <w:rPr>
                <w:noProof/>
                <w:webHidden/>
              </w:rPr>
              <w:tab/>
            </w:r>
            <w:r w:rsidR="00E17377">
              <w:rPr>
                <w:noProof/>
                <w:webHidden/>
              </w:rPr>
              <w:fldChar w:fldCharType="begin"/>
            </w:r>
            <w:r w:rsidR="00E17377">
              <w:rPr>
                <w:noProof/>
                <w:webHidden/>
              </w:rPr>
              <w:instrText xml:space="preserve"> PAGEREF _Toc158189700 \h </w:instrText>
            </w:r>
            <w:r w:rsidR="00E17377">
              <w:rPr>
                <w:noProof/>
                <w:webHidden/>
              </w:rPr>
            </w:r>
            <w:r w:rsidR="00E17377">
              <w:rPr>
                <w:noProof/>
                <w:webHidden/>
              </w:rPr>
              <w:fldChar w:fldCharType="separate"/>
            </w:r>
            <w:r w:rsidR="00E17377">
              <w:rPr>
                <w:noProof/>
                <w:webHidden/>
              </w:rPr>
              <w:t>11</w:t>
            </w:r>
            <w:r w:rsidR="00E17377">
              <w:rPr>
                <w:noProof/>
                <w:webHidden/>
              </w:rPr>
              <w:fldChar w:fldCharType="end"/>
            </w:r>
          </w:hyperlink>
        </w:p>
        <w:p w14:paraId="5226E2D2" w14:textId="266AADA0" w:rsidR="00E17377" w:rsidRDefault="00285CFF">
          <w:pPr>
            <w:pStyle w:val="TOC2"/>
            <w:rPr>
              <w:rFonts w:eastAsiaTheme="minorEastAsia"/>
              <w:noProof/>
              <w:kern w:val="2"/>
              <w:lang w:eastAsia="en-NZ"/>
              <w14:ligatures w14:val="standardContextual"/>
            </w:rPr>
          </w:pPr>
          <w:hyperlink w:anchor="_Toc158189701" w:history="1">
            <w:r w:rsidR="00E17377" w:rsidRPr="0095221D">
              <w:rPr>
                <w:rStyle w:val="Hyperlink"/>
                <w:rFonts w:cstheme="minorHAnsi"/>
                <w:b/>
                <w:bCs/>
                <w:noProof/>
              </w:rPr>
              <w:t>What if the mediator or adjudicator has a conflict of interest?</w:t>
            </w:r>
            <w:r w:rsidR="00E17377">
              <w:rPr>
                <w:noProof/>
                <w:webHidden/>
              </w:rPr>
              <w:tab/>
            </w:r>
            <w:r w:rsidR="00E17377">
              <w:rPr>
                <w:noProof/>
                <w:webHidden/>
              </w:rPr>
              <w:fldChar w:fldCharType="begin"/>
            </w:r>
            <w:r w:rsidR="00E17377">
              <w:rPr>
                <w:noProof/>
                <w:webHidden/>
              </w:rPr>
              <w:instrText xml:space="preserve"> PAGEREF _Toc158189701 \h </w:instrText>
            </w:r>
            <w:r w:rsidR="00E17377">
              <w:rPr>
                <w:noProof/>
                <w:webHidden/>
              </w:rPr>
            </w:r>
            <w:r w:rsidR="00E17377">
              <w:rPr>
                <w:noProof/>
                <w:webHidden/>
              </w:rPr>
              <w:fldChar w:fldCharType="separate"/>
            </w:r>
            <w:r w:rsidR="00E17377">
              <w:rPr>
                <w:noProof/>
                <w:webHidden/>
              </w:rPr>
              <w:t>11</w:t>
            </w:r>
            <w:r w:rsidR="00E17377">
              <w:rPr>
                <w:noProof/>
                <w:webHidden/>
              </w:rPr>
              <w:fldChar w:fldCharType="end"/>
            </w:r>
          </w:hyperlink>
        </w:p>
        <w:p w14:paraId="38D868D5" w14:textId="71D5D1D9" w:rsidR="00E17377" w:rsidRDefault="00285CFF">
          <w:pPr>
            <w:pStyle w:val="TOC1"/>
            <w:rPr>
              <w:rFonts w:eastAsiaTheme="minorEastAsia"/>
              <w:noProof/>
              <w:kern w:val="2"/>
              <w:lang w:eastAsia="en-NZ"/>
              <w14:ligatures w14:val="standardContextual"/>
            </w:rPr>
          </w:pPr>
          <w:hyperlink w:anchor="_Toc158189702" w:history="1">
            <w:r w:rsidR="00E17377" w:rsidRPr="0095221D">
              <w:rPr>
                <w:rStyle w:val="Hyperlink"/>
                <w:b/>
                <w:bCs/>
                <w:noProof/>
                <w:lang w:bidi="en-US"/>
              </w:rPr>
              <w:t>9.</w:t>
            </w:r>
            <w:r w:rsidR="00E17377">
              <w:rPr>
                <w:rFonts w:eastAsiaTheme="minorEastAsia"/>
                <w:noProof/>
                <w:kern w:val="2"/>
                <w:lang w:eastAsia="en-NZ"/>
                <w14:ligatures w14:val="standardContextual"/>
              </w:rPr>
              <w:tab/>
            </w:r>
            <w:r w:rsidR="00E17377" w:rsidRPr="0095221D">
              <w:rPr>
                <w:rStyle w:val="Hyperlink"/>
                <w:b/>
                <w:bCs/>
                <w:noProof/>
                <w:lang w:bidi="en-US"/>
              </w:rPr>
              <w:t>Information management</w:t>
            </w:r>
            <w:r w:rsidR="00E17377">
              <w:rPr>
                <w:noProof/>
                <w:webHidden/>
              </w:rPr>
              <w:tab/>
            </w:r>
            <w:r w:rsidR="00E17377">
              <w:rPr>
                <w:noProof/>
                <w:webHidden/>
              </w:rPr>
              <w:fldChar w:fldCharType="begin"/>
            </w:r>
            <w:r w:rsidR="00E17377">
              <w:rPr>
                <w:noProof/>
                <w:webHidden/>
              </w:rPr>
              <w:instrText xml:space="preserve"> PAGEREF _Toc158189702 \h </w:instrText>
            </w:r>
            <w:r w:rsidR="00E17377">
              <w:rPr>
                <w:noProof/>
                <w:webHidden/>
              </w:rPr>
            </w:r>
            <w:r w:rsidR="00E17377">
              <w:rPr>
                <w:noProof/>
                <w:webHidden/>
              </w:rPr>
              <w:fldChar w:fldCharType="separate"/>
            </w:r>
            <w:r w:rsidR="00E17377">
              <w:rPr>
                <w:noProof/>
                <w:webHidden/>
              </w:rPr>
              <w:t>12</w:t>
            </w:r>
            <w:r w:rsidR="00E17377">
              <w:rPr>
                <w:noProof/>
                <w:webHidden/>
              </w:rPr>
              <w:fldChar w:fldCharType="end"/>
            </w:r>
          </w:hyperlink>
        </w:p>
        <w:p w14:paraId="613A8559" w14:textId="02D61236" w:rsidR="00E17377" w:rsidRDefault="00285CFF">
          <w:pPr>
            <w:pStyle w:val="TOC2"/>
            <w:rPr>
              <w:rFonts w:eastAsiaTheme="minorEastAsia"/>
              <w:noProof/>
              <w:kern w:val="2"/>
              <w:lang w:eastAsia="en-NZ"/>
              <w14:ligatures w14:val="standardContextual"/>
            </w:rPr>
          </w:pPr>
          <w:hyperlink w:anchor="_Toc158189703" w:history="1">
            <w:r w:rsidR="00E17377" w:rsidRPr="0095221D">
              <w:rPr>
                <w:rStyle w:val="Hyperlink"/>
                <w:rFonts w:cstheme="minorHAnsi"/>
                <w:b/>
                <w:bCs/>
                <w:noProof/>
              </w:rPr>
              <w:t>What sort of information can the Scheme provider reasonably seek from an applicant or the Commission?</w:t>
            </w:r>
            <w:r w:rsidR="00E17377">
              <w:rPr>
                <w:noProof/>
                <w:webHidden/>
              </w:rPr>
              <w:tab/>
            </w:r>
            <w:r w:rsidR="00E17377">
              <w:rPr>
                <w:noProof/>
                <w:webHidden/>
              </w:rPr>
              <w:fldChar w:fldCharType="begin"/>
            </w:r>
            <w:r w:rsidR="00E17377">
              <w:rPr>
                <w:noProof/>
                <w:webHidden/>
              </w:rPr>
              <w:instrText xml:space="preserve"> PAGEREF _Toc158189703 \h </w:instrText>
            </w:r>
            <w:r w:rsidR="00E17377">
              <w:rPr>
                <w:noProof/>
                <w:webHidden/>
              </w:rPr>
            </w:r>
            <w:r w:rsidR="00E17377">
              <w:rPr>
                <w:noProof/>
                <w:webHidden/>
              </w:rPr>
              <w:fldChar w:fldCharType="separate"/>
            </w:r>
            <w:r w:rsidR="00E17377">
              <w:rPr>
                <w:noProof/>
                <w:webHidden/>
              </w:rPr>
              <w:t>12</w:t>
            </w:r>
            <w:r w:rsidR="00E17377">
              <w:rPr>
                <w:noProof/>
                <w:webHidden/>
              </w:rPr>
              <w:fldChar w:fldCharType="end"/>
            </w:r>
          </w:hyperlink>
        </w:p>
        <w:p w14:paraId="1D1A9C99" w14:textId="27FEC301" w:rsidR="00E17377" w:rsidRDefault="00285CFF">
          <w:pPr>
            <w:pStyle w:val="TOC2"/>
            <w:rPr>
              <w:rFonts w:eastAsiaTheme="minorEastAsia"/>
              <w:noProof/>
              <w:kern w:val="2"/>
              <w:lang w:eastAsia="en-NZ"/>
              <w14:ligatures w14:val="standardContextual"/>
            </w:rPr>
          </w:pPr>
          <w:hyperlink w:anchor="_Toc158189704" w:history="1">
            <w:r w:rsidR="00E17377" w:rsidRPr="0095221D">
              <w:rPr>
                <w:rStyle w:val="Hyperlink"/>
                <w:rFonts w:cstheme="minorHAnsi"/>
                <w:b/>
                <w:bCs/>
                <w:noProof/>
              </w:rPr>
              <w:t>Disclosure of information relating to a dispute</w:t>
            </w:r>
            <w:r w:rsidR="00E17377">
              <w:rPr>
                <w:noProof/>
                <w:webHidden/>
              </w:rPr>
              <w:tab/>
            </w:r>
            <w:r w:rsidR="00E17377">
              <w:rPr>
                <w:noProof/>
                <w:webHidden/>
              </w:rPr>
              <w:fldChar w:fldCharType="begin"/>
            </w:r>
            <w:r w:rsidR="00E17377">
              <w:rPr>
                <w:noProof/>
                <w:webHidden/>
              </w:rPr>
              <w:instrText xml:space="preserve"> PAGEREF _Toc158189704 \h </w:instrText>
            </w:r>
            <w:r w:rsidR="00E17377">
              <w:rPr>
                <w:noProof/>
                <w:webHidden/>
              </w:rPr>
            </w:r>
            <w:r w:rsidR="00E17377">
              <w:rPr>
                <w:noProof/>
                <w:webHidden/>
              </w:rPr>
              <w:fldChar w:fldCharType="separate"/>
            </w:r>
            <w:r w:rsidR="00E17377">
              <w:rPr>
                <w:noProof/>
                <w:webHidden/>
              </w:rPr>
              <w:t>12</w:t>
            </w:r>
            <w:r w:rsidR="00E17377">
              <w:rPr>
                <w:noProof/>
                <w:webHidden/>
              </w:rPr>
              <w:fldChar w:fldCharType="end"/>
            </w:r>
          </w:hyperlink>
        </w:p>
        <w:p w14:paraId="20F65753" w14:textId="5F21B347" w:rsidR="00E17377" w:rsidRDefault="00285CFF">
          <w:pPr>
            <w:pStyle w:val="TOC2"/>
            <w:rPr>
              <w:rFonts w:eastAsiaTheme="minorEastAsia"/>
              <w:noProof/>
              <w:kern w:val="2"/>
              <w:lang w:eastAsia="en-NZ"/>
              <w14:ligatures w14:val="standardContextual"/>
            </w:rPr>
          </w:pPr>
          <w:hyperlink w:anchor="_Toc158189705" w:history="1">
            <w:r w:rsidR="00E17377" w:rsidRPr="0095221D">
              <w:rPr>
                <w:rStyle w:val="Hyperlink"/>
                <w:rFonts w:cstheme="minorHAnsi"/>
                <w:b/>
                <w:bCs/>
                <w:noProof/>
              </w:rPr>
              <w:t>Are there any restrictions on how the Scheme provider, an applicant or the Commission can use information relating to a dispute?</w:t>
            </w:r>
            <w:r w:rsidR="00E17377">
              <w:rPr>
                <w:noProof/>
                <w:webHidden/>
              </w:rPr>
              <w:tab/>
            </w:r>
            <w:r w:rsidR="00E17377">
              <w:rPr>
                <w:noProof/>
                <w:webHidden/>
              </w:rPr>
              <w:fldChar w:fldCharType="begin"/>
            </w:r>
            <w:r w:rsidR="00E17377">
              <w:rPr>
                <w:noProof/>
                <w:webHidden/>
              </w:rPr>
              <w:instrText xml:space="preserve"> PAGEREF _Toc158189705 \h </w:instrText>
            </w:r>
            <w:r w:rsidR="00E17377">
              <w:rPr>
                <w:noProof/>
                <w:webHidden/>
              </w:rPr>
            </w:r>
            <w:r w:rsidR="00E17377">
              <w:rPr>
                <w:noProof/>
                <w:webHidden/>
              </w:rPr>
              <w:fldChar w:fldCharType="separate"/>
            </w:r>
            <w:r w:rsidR="00E17377">
              <w:rPr>
                <w:noProof/>
                <w:webHidden/>
              </w:rPr>
              <w:t>12</w:t>
            </w:r>
            <w:r w:rsidR="00E17377">
              <w:rPr>
                <w:noProof/>
                <w:webHidden/>
              </w:rPr>
              <w:fldChar w:fldCharType="end"/>
            </w:r>
          </w:hyperlink>
        </w:p>
        <w:p w14:paraId="2580D868" w14:textId="07090A01" w:rsidR="00E17377" w:rsidRDefault="00285CFF">
          <w:pPr>
            <w:pStyle w:val="TOC2"/>
            <w:rPr>
              <w:rFonts w:eastAsiaTheme="minorEastAsia"/>
              <w:noProof/>
              <w:kern w:val="2"/>
              <w:lang w:eastAsia="en-NZ"/>
              <w14:ligatures w14:val="standardContextual"/>
            </w:rPr>
          </w:pPr>
          <w:hyperlink w:anchor="_Toc158189706" w:history="1">
            <w:r w:rsidR="00E17377" w:rsidRPr="0095221D">
              <w:rPr>
                <w:rStyle w:val="Hyperlink"/>
                <w:rFonts w:cstheme="minorHAnsi"/>
                <w:b/>
                <w:bCs/>
                <w:noProof/>
              </w:rPr>
              <w:t>Can the applicant, the Commission or the Scheme provider make a public announcement relating to the dispute?</w:t>
            </w:r>
            <w:r w:rsidR="00E17377">
              <w:rPr>
                <w:noProof/>
                <w:webHidden/>
              </w:rPr>
              <w:tab/>
            </w:r>
            <w:r w:rsidR="00E17377">
              <w:rPr>
                <w:noProof/>
                <w:webHidden/>
              </w:rPr>
              <w:fldChar w:fldCharType="begin"/>
            </w:r>
            <w:r w:rsidR="00E17377">
              <w:rPr>
                <w:noProof/>
                <w:webHidden/>
              </w:rPr>
              <w:instrText xml:space="preserve"> PAGEREF _Toc158189706 \h </w:instrText>
            </w:r>
            <w:r w:rsidR="00E17377">
              <w:rPr>
                <w:noProof/>
                <w:webHidden/>
              </w:rPr>
            </w:r>
            <w:r w:rsidR="00E17377">
              <w:rPr>
                <w:noProof/>
                <w:webHidden/>
              </w:rPr>
              <w:fldChar w:fldCharType="separate"/>
            </w:r>
            <w:r w:rsidR="00E17377">
              <w:rPr>
                <w:noProof/>
                <w:webHidden/>
              </w:rPr>
              <w:t>13</w:t>
            </w:r>
            <w:r w:rsidR="00E17377">
              <w:rPr>
                <w:noProof/>
                <w:webHidden/>
              </w:rPr>
              <w:fldChar w:fldCharType="end"/>
            </w:r>
          </w:hyperlink>
        </w:p>
        <w:p w14:paraId="5AFACBAC" w14:textId="290E9641" w:rsidR="00E17377" w:rsidRDefault="00285CFF">
          <w:pPr>
            <w:pStyle w:val="TOC2"/>
            <w:rPr>
              <w:rFonts w:eastAsiaTheme="minorEastAsia"/>
              <w:noProof/>
              <w:kern w:val="2"/>
              <w:lang w:eastAsia="en-NZ"/>
              <w14:ligatures w14:val="standardContextual"/>
            </w:rPr>
          </w:pPr>
          <w:hyperlink w:anchor="_Toc158189707" w:history="1">
            <w:r w:rsidR="00E17377" w:rsidRPr="0095221D">
              <w:rPr>
                <w:rStyle w:val="Hyperlink"/>
                <w:rFonts w:cstheme="minorHAnsi"/>
                <w:b/>
                <w:bCs/>
                <w:noProof/>
              </w:rPr>
              <w:t>What if an applicant has a complaint with how the dispute resolution process is conducted?</w:t>
            </w:r>
            <w:r w:rsidR="00E17377">
              <w:rPr>
                <w:noProof/>
                <w:webHidden/>
              </w:rPr>
              <w:tab/>
            </w:r>
            <w:r w:rsidR="00E17377">
              <w:rPr>
                <w:noProof/>
                <w:webHidden/>
              </w:rPr>
              <w:fldChar w:fldCharType="begin"/>
            </w:r>
            <w:r w:rsidR="00E17377">
              <w:rPr>
                <w:noProof/>
                <w:webHidden/>
              </w:rPr>
              <w:instrText xml:space="preserve"> PAGEREF _Toc158189707 \h </w:instrText>
            </w:r>
            <w:r w:rsidR="00E17377">
              <w:rPr>
                <w:noProof/>
                <w:webHidden/>
              </w:rPr>
            </w:r>
            <w:r w:rsidR="00E17377">
              <w:rPr>
                <w:noProof/>
                <w:webHidden/>
              </w:rPr>
              <w:fldChar w:fldCharType="separate"/>
            </w:r>
            <w:r w:rsidR="00E17377">
              <w:rPr>
                <w:noProof/>
                <w:webHidden/>
              </w:rPr>
              <w:t>14</w:t>
            </w:r>
            <w:r w:rsidR="00E17377">
              <w:rPr>
                <w:noProof/>
                <w:webHidden/>
              </w:rPr>
              <w:fldChar w:fldCharType="end"/>
            </w:r>
          </w:hyperlink>
        </w:p>
        <w:p w14:paraId="626460AC" w14:textId="4370BEA1" w:rsidR="00E17377" w:rsidRDefault="00285CFF">
          <w:pPr>
            <w:pStyle w:val="TOC1"/>
            <w:rPr>
              <w:rFonts w:eastAsiaTheme="minorEastAsia"/>
              <w:noProof/>
              <w:kern w:val="2"/>
              <w:lang w:eastAsia="en-NZ"/>
              <w14:ligatures w14:val="standardContextual"/>
            </w:rPr>
          </w:pPr>
          <w:hyperlink w:anchor="_Toc158189708" w:history="1">
            <w:r w:rsidR="00E17377" w:rsidRPr="0095221D">
              <w:rPr>
                <w:rStyle w:val="Hyperlink"/>
                <w:b/>
                <w:bCs/>
                <w:noProof/>
                <w:lang w:bidi="en-US"/>
              </w:rPr>
              <w:t>10.</w:t>
            </w:r>
            <w:r w:rsidR="00E17377">
              <w:rPr>
                <w:rFonts w:eastAsiaTheme="minorEastAsia"/>
                <w:noProof/>
                <w:kern w:val="2"/>
                <w:lang w:eastAsia="en-NZ"/>
                <w14:ligatures w14:val="standardContextual"/>
              </w:rPr>
              <w:tab/>
            </w:r>
            <w:r w:rsidR="00E17377" w:rsidRPr="0095221D">
              <w:rPr>
                <w:rStyle w:val="Hyperlink"/>
                <w:b/>
                <w:bCs/>
                <w:noProof/>
                <w:lang w:bidi="en-US"/>
              </w:rPr>
              <w:t>Exclusion of liability</w:t>
            </w:r>
            <w:r w:rsidR="00E17377">
              <w:rPr>
                <w:noProof/>
                <w:webHidden/>
              </w:rPr>
              <w:tab/>
            </w:r>
            <w:r w:rsidR="00E17377">
              <w:rPr>
                <w:noProof/>
                <w:webHidden/>
              </w:rPr>
              <w:fldChar w:fldCharType="begin"/>
            </w:r>
            <w:r w:rsidR="00E17377">
              <w:rPr>
                <w:noProof/>
                <w:webHidden/>
              </w:rPr>
              <w:instrText xml:space="preserve"> PAGEREF _Toc158189708 \h </w:instrText>
            </w:r>
            <w:r w:rsidR="00E17377">
              <w:rPr>
                <w:noProof/>
                <w:webHidden/>
              </w:rPr>
            </w:r>
            <w:r w:rsidR="00E17377">
              <w:rPr>
                <w:noProof/>
                <w:webHidden/>
              </w:rPr>
              <w:fldChar w:fldCharType="separate"/>
            </w:r>
            <w:r w:rsidR="00E17377">
              <w:rPr>
                <w:noProof/>
                <w:webHidden/>
              </w:rPr>
              <w:t>14</w:t>
            </w:r>
            <w:r w:rsidR="00E17377">
              <w:rPr>
                <w:noProof/>
                <w:webHidden/>
              </w:rPr>
              <w:fldChar w:fldCharType="end"/>
            </w:r>
          </w:hyperlink>
        </w:p>
        <w:p w14:paraId="3FDD827F" w14:textId="1DB80BD1" w:rsidR="00E17377" w:rsidRDefault="00285CFF">
          <w:pPr>
            <w:pStyle w:val="TOC1"/>
            <w:rPr>
              <w:rFonts w:eastAsiaTheme="minorEastAsia"/>
              <w:noProof/>
              <w:kern w:val="2"/>
              <w:lang w:eastAsia="en-NZ"/>
              <w14:ligatures w14:val="standardContextual"/>
            </w:rPr>
          </w:pPr>
          <w:hyperlink w:anchor="_Toc158189709" w:history="1">
            <w:r w:rsidR="00E17377" w:rsidRPr="0095221D">
              <w:rPr>
                <w:rStyle w:val="Hyperlink"/>
                <w:b/>
                <w:bCs/>
                <w:noProof/>
                <w:lang w:bidi="en-US"/>
              </w:rPr>
              <w:t>11.</w:t>
            </w:r>
            <w:r w:rsidR="00E17377">
              <w:rPr>
                <w:rFonts w:eastAsiaTheme="minorEastAsia"/>
                <w:noProof/>
                <w:kern w:val="2"/>
                <w:lang w:eastAsia="en-NZ"/>
                <w14:ligatures w14:val="standardContextual"/>
              </w:rPr>
              <w:tab/>
            </w:r>
            <w:r w:rsidR="00E17377" w:rsidRPr="0095221D">
              <w:rPr>
                <w:rStyle w:val="Hyperlink"/>
                <w:b/>
                <w:bCs/>
                <w:noProof/>
                <w:lang w:bidi="en-US"/>
              </w:rPr>
              <w:t xml:space="preserve">Ending participation in a mediation or adjudication </w:t>
            </w:r>
            <w:r w:rsidR="00E17377" w:rsidRPr="0095221D">
              <w:rPr>
                <w:rStyle w:val="Hyperlink"/>
                <w:b/>
                <w:bCs/>
                <w:noProof/>
                <w:lang w:val="en-GB" w:bidi="en-US"/>
              </w:rPr>
              <w:t>process</w:t>
            </w:r>
            <w:r w:rsidR="00E17377">
              <w:rPr>
                <w:noProof/>
                <w:webHidden/>
              </w:rPr>
              <w:tab/>
            </w:r>
            <w:r w:rsidR="00E17377">
              <w:rPr>
                <w:noProof/>
                <w:webHidden/>
              </w:rPr>
              <w:fldChar w:fldCharType="begin"/>
            </w:r>
            <w:r w:rsidR="00E17377">
              <w:rPr>
                <w:noProof/>
                <w:webHidden/>
              </w:rPr>
              <w:instrText xml:space="preserve"> PAGEREF _Toc158189709 \h </w:instrText>
            </w:r>
            <w:r w:rsidR="00E17377">
              <w:rPr>
                <w:noProof/>
                <w:webHidden/>
              </w:rPr>
            </w:r>
            <w:r w:rsidR="00E17377">
              <w:rPr>
                <w:noProof/>
                <w:webHidden/>
              </w:rPr>
              <w:fldChar w:fldCharType="separate"/>
            </w:r>
            <w:r w:rsidR="00E17377">
              <w:rPr>
                <w:noProof/>
                <w:webHidden/>
              </w:rPr>
              <w:t>14</w:t>
            </w:r>
            <w:r w:rsidR="00E17377">
              <w:rPr>
                <w:noProof/>
                <w:webHidden/>
              </w:rPr>
              <w:fldChar w:fldCharType="end"/>
            </w:r>
          </w:hyperlink>
        </w:p>
        <w:p w14:paraId="2FE41E13" w14:textId="2D710CA3" w:rsidR="00E17377" w:rsidRDefault="00285CFF">
          <w:pPr>
            <w:pStyle w:val="TOC1"/>
            <w:rPr>
              <w:rFonts w:eastAsiaTheme="minorEastAsia"/>
              <w:noProof/>
              <w:kern w:val="2"/>
              <w:lang w:eastAsia="en-NZ"/>
              <w14:ligatures w14:val="standardContextual"/>
            </w:rPr>
          </w:pPr>
          <w:hyperlink w:anchor="_Toc158189710" w:history="1">
            <w:r w:rsidR="00E17377" w:rsidRPr="0095221D">
              <w:rPr>
                <w:rStyle w:val="Hyperlink"/>
                <w:b/>
                <w:bCs/>
                <w:noProof/>
                <w:lang w:bidi="en-US"/>
              </w:rPr>
              <w:t>12.</w:t>
            </w:r>
            <w:r w:rsidR="00E17377">
              <w:rPr>
                <w:rFonts w:eastAsiaTheme="minorEastAsia"/>
                <w:noProof/>
                <w:kern w:val="2"/>
                <w:lang w:eastAsia="en-NZ"/>
                <w14:ligatures w14:val="standardContextual"/>
              </w:rPr>
              <w:tab/>
            </w:r>
            <w:r w:rsidR="00E17377" w:rsidRPr="0095221D">
              <w:rPr>
                <w:rStyle w:val="Hyperlink"/>
                <w:b/>
                <w:bCs/>
                <w:noProof/>
                <w:lang w:bidi="en-US"/>
              </w:rPr>
              <w:t>General provisions</w:t>
            </w:r>
            <w:r w:rsidR="00E17377">
              <w:rPr>
                <w:noProof/>
                <w:webHidden/>
              </w:rPr>
              <w:tab/>
            </w:r>
            <w:r w:rsidR="00E17377">
              <w:rPr>
                <w:noProof/>
                <w:webHidden/>
              </w:rPr>
              <w:fldChar w:fldCharType="begin"/>
            </w:r>
            <w:r w:rsidR="00E17377">
              <w:rPr>
                <w:noProof/>
                <w:webHidden/>
              </w:rPr>
              <w:instrText xml:space="preserve"> PAGEREF _Toc158189710 \h </w:instrText>
            </w:r>
            <w:r w:rsidR="00E17377">
              <w:rPr>
                <w:noProof/>
                <w:webHidden/>
              </w:rPr>
            </w:r>
            <w:r w:rsidR="00E17377">
              <w:rPr>
                <w:noProof/>
                <w:webHidden/>
              </w:rPr>
              <w:fldChar w:fldCharType="separate"/>
            </w:r>
            <w:r w:rsidR="00E17377">
              <w:rPr>
                <w:noProof/>
                <w:webHidden/>
              </w:rPr>
              <w:t>14</w:t>
            </w:r>
            <w:r w:rsidR="00E17377">
              <w:rPr>
                <w:noProof/>
                <w:webHidden/>
              </w:rPr>
              <w:fldChar w:fldCharType="end"/>
            </w:r>
          </w:hyperlink>
        </w:p>
        <w:p w14:paraId="5D6293DF" w14:textId="31091516" w:rsidR="00E17377" w:rsidRDefault="00285CFF">
          <w:pPr>
            <w:pStyle w:val="TOC2"/>
            <w:rPr>
              <w:rFonts w:eastAsiaTheme="minorEastAsia"/>
              <w:noProof/>
              <w:kern w:val="2"/>
              <w:lang w:eastAsia="en-NZ"/>
              <w14:ligatures w14:val="standardContextual"/>
            </w:rPr>
          </w:pPr>
          <w:hyperlink w:anchor="_Toc158189711" w:history="1">
            <w:r w:rsidR="00E17377" w:rsidRPr="0095221D">
              <w:rPr>
                <w:rStyle w:val="Hyperlink"/>
                <w:rFonts w:cstheme="minorHAnsi"/>
                <w:b/>
                <w:bCs/>
                <w:noProof/>
              </w:rPr>
              <w:t>Amendments</w:t>
            </w:r>
            <w:r w:rsidR="00E17377">
              <w:rPr>
                <w:noProof/>
                <w:webHidden/>
              </w:rPr>
              <w:tab/>
            </w:r>
            <w:r w:rsidR="00E17377">
              <w:rPr>
                <w:noProof/>
                <w:webHidden/>
              </w:rPr>
              <w:fldChar w:fldCharType="begin"/>
            </w:r>
            <w:r w:rsidR="00E17377">
              <w:rPr>
                <w:noProof/>
                <w:webHidden/>
              </w:rPr>
              <w:instrText xml:space="preserve"> PAGEREF _Toc158189711 \h </w:instrText>
            </w:r>
            <w:r w:rsidR="00E17377">
              <w:rPr>
                <w:noProof/>
                <w:webHidden/>
              </w:rPr>
            </w:r>
            <w:r w:rsidR="00E17377">
              <w:rPr>
                <w:noProof/>
                <w:webHidden/>
              </w:rPr>
              <w:fldChar w:fldCharType="separate"/>
            </w:r>
            <w:r w:rsidR="00E17377">
              <w:rPr>
                <w:noProof/>
                <w:webHidden/>
              </w:rPr>
              <w:t>14</w:t>
            </w:r>
            <w:r w:rsidR="00E17377">
              <w:rPr>
                <w:noProof/>
                <w:webHidden/>
              </w:rPr>
              <w:fldChar w:fldCharType="end"/>
            </w:r>
          </w:hyperlink>
        </w:p>
        <w:p w14:paraId="29CFAB1A" w14:textId="2D8EAB27" w:rsidR="00E17377" w:rsidRDefault="00285CFF">
          <w:pPr>
            <w:pStyle w:val="TOC2"/>
            <w:rPr>
              <w:rFonts w:eastAsiaTheme="minorEastAsia"/>
              <w:noProof/>
              <w:kern w:val="2"/>
              <w:lang w:eastAsia="en-NZ"/>
              <w14:ligatures w14:val="standardContextual"/>
            </w:rPr>
          </w:pPr>
          <w:hyperlink w:anchor="_Toc158189712" w:history="1">
            <w:r w:rsidR="00E17377" w:rsidRPr="0095221D">
              <w:rPr>
                <w:rStyle w:val="Hyperlink"/>
                <w:rFonts w:cstheme="minorHAnsi"/>
                <w:b/>
                <w:bCs/>
                <w:noProof/>
              </w:rPr>
              <w:t>Privity</w:t>
            </w:r>
            <w:r w:rsidR="00E17377">
              <w:rPr>
                <w:noProof/>
                <w:webHidden/>
              </w:rPr>
              <w:tab/>
            </w:r>
            <w:r w:rsidR="00E17377">
              <w:rPr>
                <w:noProof/>
                <w:webHidden/>
              </w:rPr>
              <w:fldChar w:fldCharType="begin"/>
            </w:r>
            <w:r w:rsidR="00E17377">
              <w:rPr>
                <w:noProof/>
                <w:webHidden/>
              </w:rPr>
              <w:instrText xml:space="preserve"> PAGEREF _Toc158189712 \h </w:instrText>
            </w:r>
            <w:r w:rsidR="00E17377">
              <w:rPr>
                <w:noProof/>
                <w:webHidden/>
              </w:rPr>
            </w:r>
            <w:r w:rsidR="00E17377">
              <w:rPr>
                <w:noProof/>
                <w:webHidden/>
              </w:rPr>
              <w:fldChar w:fldCharType="separate"/>
            </w:r>
            <w:r w:rsidR="00E17377">
              <w:rPr>
                <w:noProof/>
                <w:webHidden/>
              </w:rPr>
              <w:t>15</w:t>
            </w:r>
            <w:r w:rsidR="00E17377">
              <w:rPr>
                <w:noProof/>
                <w:webHidden/>
              </w:rPr>
              <w:fldChar w:fldCharType="end"/>
            </w:r>
          </w:hyperlink>
        </w:p>
        <w:p w14:paraId="1EE3DD2A" w14:textId="7CE754A1" w:rsidR="00E17377" w:rsidRDefault="00285CFF">
          <w:pPr>
            <w:pStyle w:val="TOC2"/>
            <w:rPr>
              <w:rFonts w:eastAsiaTheme="minorEastAsia"/>
              <w:noProof/>
              <w:kern w:val="2"/>
              <w:lang w:eastAsia="en-NZ"/>
              <w14:ligatures w14:val="standardContextual"/>
            </w:rPr>
          </w:pPr>
          <w:hyperlink w:anchor="_Toc158189713" w:history="1">
            <w:r w:rsidR="00E17377" w:rsidRPr="0095221D">
              <w:rPr>
                <w:rStyle w:val="Hyperlink"/>
                <w:rFonts w:cstheme="minorHAnsi"/>
                <w:b/>
                <w:bCs/>
                <w:noProof/>
              </w:rPr>
              <w:t>Subcontracting</w:t>
            </w:r>
            <w:r w:rsidR="00E17377">
              <w:rPr>
                <w:noProof/>
                <w:webHidden/>
              </w:rPr>
              <w:tab/>
            </w:r>
            <w:r w:rsidR="00E17377">
              <w:rPr>
                <w:noProof/>
                <w:webHidden/>
              </w:rPr>
              <w:fldChar w:fldCharType="begin"/>
            </w:r>
            <w:r w:rsidR="00E17377">
              <w:rPr>
                <w:noProof/>
                <w:webHidden/>
              </w:rPr>
              <w:instrText xml:space="preserve"> PAGEREF _Toc158189713 \h </w:instrText>
            </w:r>
            <w:r w:rsidR="00E17377">
              <w:rPr>
                <w:noProof/>
                <w:webHidden/>
              </w:rPr>
            </w:r>
            <w:r w:rsidR="00E17377">
              <w:rPr>
                <w:noProof/>
                <w:webHidden/>
              </w:rPr>
              <w:fldChar w:fldCharType="separate"/>
            </w:r>
            <w:r w:rsidR="00E17377">
              <w:rPr>
                <w:noProof/>
                <w:webHidden/>
              </w:rPr>
              <w:t>15</w:t>
            </w:r>
            <w:r w:rsidR="00E17377">
              <w:rPr>
                <w:noProof/>
                <w:webHidden/>
              </w:rPr>
              <w:fldChar w:fldCharType="end"/>
            </w:r>
          </w:hyperlink>
        </w:p>
        <w:p w14:paraId="26A84A22" w14:textId="4E326BBD" w:rsidR="00E17377" w:rsidRDefault="00285CFF">
          <w:pPr>
            <w:pStyle w:val="TOC2"/>
            <w:rPr>
              <w:rFonts w:eastAsiaTheme="minorEastAsia"/>
              <w:noProof/>
              <w:kern w:val="2"/>
              <w:lang w:eastAsia="en-NZ"/>
              <w14:ligatures w14:val="standardContextual"/>
            </w:rPr>
          </w:pPr>
          <w:hyperlink w:anchor="_Toc158189714" w:history="1">
            <w:r w:rsidR="00E17377" w:rsidRPr="0095221D">
              <w:rPr>
                <w:rStyle w:val="Hyperlink"/>
                <w:rFonts w:cstheme="minorHAnsi"/>
                <w:b/>
                <w:bCs/>
                <w:noProof/>
              </w:rPr>
              <w:t>Relationship between the applicant, the Commission and the Scheme provider</w:t>
            </w:r>
            <w:r w:rsidR="00E17377">
              <w:rPr>
                <w:noProof/>
                <w:webHidden/>
              </w:rPr>
              <w:tab/>
            </w:r>
            <w:r w:rsidR="00E17377">
              <w:rPr>
                <w:noProof/>
                <w:webHidden/>
              </w:rPr>
              <w:fldChar w:fldCharType="begin"/>
            </w:r>
            <w:r w:rsidR="00E17377">
              <w:rPr>
                <w:noProof/>
                <w:webHidden/>
              </w:rPr>
              <w:instrText xml:space="preserve"> PAGEREF _Toc158189714 \h </w:instrText>
            </w:r>
            <w:r w:rsidR="00E17377">
              <w:rPr>
                <w:noProof/>
                <w:webHidden/>
              </w:rPr>
            </w:r>
            <w:r w:rsidR="00E17377">
              <w:rPr>
                <w:noProof/>
                <w:webHidden/>
              </w:rPr>
              <w:fldChar w:fldCharType="separate"/>
            </w:r>
            <w:r w:rsidR="00E17377">
              <w:rPr>
                <w:noProof/>
                <w:webHidden/>
              </w:rPr>
              <w:t>15</w:t>
            </w:r>
            <w:r w:rsidR="00E17377">
              <w:rPr>
                <w:noProof/>
                <w:webHidden/>
              </w:rPr>
              <w:fldChar w:fldCharType="end"/>
            </w:r>
          </w:hyperlink>
        </w:p>
        <w:p w14:paraId="2130C4D5" w14:textId="1C4BDE29" w:rsidR="00E17377" w:rsidRDefault="00285CFF">
          <w:pPr>
            <w:pStyle w:val="TOC2"/>
            <w:rPr>
              <w:rFonts w:eastAsiaTheme="minorEastAsia"/>
              <w:noProof/>
              <w:kern w:val="2"/>
              <w:lang w:eastAsia="en-NZ"/>
              <w14:ligatures w14:val="standardContextual"/>
            </w:rPr>
          </w:pPr>
          <w:hyperlink w:anchor="_Toc158189715" w:history="1">
            <w:r w:rsidR="00E17377" w:rsidRPr="0095221D">
              <w:rPr>
                <w:rStyle w:val="Hyperlink"/>
                <w:rFonts w:cstheme="minorHAnsi"/>
                <w:b/>
                <w:bCs/>
                <w:noProof/>
              </w:rPr>
              <w:t>Waiver</w:t>
            </w:r>
            <w:r w:rsidR="00E17377">
              <w:rPr>
                <w:noProof/>
                <w:webHidden/>
              </w:rPr>
              <w:tab/>
            </w:r>
            <w:r w:rsidR="00E17377">
              <w:rPr>
                <w:noProof/>
                <w:webHidden/>
              </w:rPr>
              <w:fldChar w:fldCharType="begin"/>
            </w:r>
            <w:r w:rsidR="00E17377">
              <w:rPr>
                <w:noProof/>
                <w:webHidden/>
              </w:rPr>
              <w:instrText xml:space="preserve"> PAGEREF _Toc158189715 \h </w:instrText>
            </w:r>
            <w:r w:rsidR="00E17377">
              <w:rPr>
                <w:noProof/>
                <w:webHidden/>
              </w:rPr>
            </w:r>
            <w:r w:rsidR="00E17377">
              <w:rPr>
                <w:noProof/>
                <w:webHidden/>
              </w:rPr>
              <w:fldChar w:fldCharType="separate"/>
            </w:r>
            <w:r w:rsidR="00E17377">
              <w:rPr>
                <w:noProof/>
                <w:webHidden/>
              </w:rPr>
              <w:t>15</w:t>
            </w:r>
            <w:r w:rsidR="00E17377">
              <w:rPr>
                <w:noProof/>
                <w:webHidden/>
              </w:rPr>
              <w:fldChar w:fldCharType="end"/>
            </w:r>
          </w:hyperlink>
        </w:p>
        <w:p w14:paraId="66FBE7FB" w14:textId="391B9F16" w:rsidR="00E17377" w:rsidRDefault="00285CFF">
          <w:pPr>
            <w:pStyle w:val="TOC2"/>
            <w:rPr>
              <w:rFonts w:eastAsiaTheme="minorEastAsia"/>
              <w:noProof/>
              <w:kern w:val="2"/>
              <w:lang w:eastAsia="en-NZ"/>
              <w14:ligatures w14:val="standardContextual"/>
            </w:rPr>
          </w:pPr>
          <w:hyperlink w:anchor="_Toc158189716" w:history="1">
            <w:r w:rsidR="00E17377" w:rsidRPr="0095221D">
              <w:rPr>
                <w:rStyle w:val="Hyperlink"/>
                <w:rFonts w:cstheme="minorHAnsi"/>
                <w:b/>
                <w:bCs/>
                <w:noProof/>
              </w:rPr>
              <w:t>Governing law</w:t>
            </w:r>
            <w:r w:rsidR="00E17377">
              <w:rPr>
                <w:noProof/>
                <w:webHidden/>
              </w:rPr>
              <w:tab/>
            </w:r>
            <w:r w:rsidR="00E17377">
              <w:rPr>
                <w:noProof/>
                <w:webHidden/>
              </w:rPr>
              <w:fldChar w:fldCharType="begin"/>
            </w:r>
            <w:r w:rsidR="00E17377">
              <w:rPr>
                <w:noProof/>
                <w:webHidden/>
              </w:rPr>
              <w:instrText xml:space="preserve"> PAGEREF _Toc158189716 \h </w:instrText>
            </w:r>
            <w:r w:rsidR="00E17377">
              <w:rPr>
                <w:noProof/>
                <w:webHidden/>
              </w:rPr>
            </w:r>
            <w:r w:rsidR="00E17377">
              <w:rPr>
                <w:noProof/>
                <w:webHidden/>
              </w:rPr>
              <w:fldChar w:fldCharType="separate"/>
            </w:r>
            <w:r w:rsidR="00E17377">
              <w:rPr>
                <w:noProof/>
                <w:webHidden/>
              </w:rPr>
              <w:t>15</w:t>
            </w:r>
            <w:r w:rsidR="00E17377">
              <w:rPr>
                <w:noProof/>
                <w:webHidden/>
              </w:rPr>
              <w:fldChar w:fldCharType="end"/>
            </w:r>
          </w:hyperlink>
        </w:p>
        <w:p w14:paraId="2916CC86" w14:textId="68FF88C2" w:rsidR="00E437FF" w:rsidRPr="006157A6" w:rsidRDefault="00DE2813" w:rsidP="002B26EA">
          <w:pPr>
            <w:pStyle w:val="TOC2"/>
            <w:rPr>
              <w:noProof/>
              <w:color w:val="0563C1" w:themeColor="hyperlink"/>
              <w:kern w:val="2"/>
              <w:u w:val="single"/>
              <w:lang w:eastAsia="en-NZ"/>
              <w14:ligatures w14:val="standardContextual"/>
            </w:rPr>
          </w:pPr>
          <w:r>
            <w:rPr>
              <w:shd w:val="clear" w:color="auto" w:fill="E6E6E6"/>
            </w:rPr>
            <w:fldChar w:fldCharType="end"/>
          </w:r>
        </w:p>
      </w:sdtContent>
    </w:sdt>
    <w:p w14:paraId="7108550F" w14:textId="67B419AE" w:rsidR="00521C8F" w:rsidRPr="00521C8F" w:rsidRDefault="00521C8F" w:rsidP="00521C8F">
      <w:pPr>
        <w:rPr>
          <w:rFonts w:asciiTheme="majorHAnsi" w:eastAsiaTheme="majorEastAsia" w:hAnsiTheme="majorHAnsi" w:cstheme="majorBidi"/>
          <w:color w:val="2F5496" w:themeColor="accent1" w:themeShade="BF"/>
          <w:sz w:val="26"/>
          <w:szCs w:val="26"/>
        </w:rPr>
      </w:pPr>
      <w:r>
        <w:br w:type="page"/>
      </w:r>
    </w:p>
    <w:p w14:paraId="0424D7A8" w14:textId="6BE9DFD3" w:rsidR="00E437FF" w:rsidRPr="008F2050" w:rsidRDefault="009A21FE" w:rsidP="00B90C17">
      <w:pPr>
        <w:pStyle w:val="Heading1"/>
        <w:tabs>
          <w:tab w:val="clear" w:pos="1076"/>
          <w:tab w:val="num" w:pos="851"/>
        </w:tabs>
        <w:ind w:hanging="934"/>
        <w:rPr>
          <w:b/>
          <w:bCs/>
          <w:color w:val="1F3864" w:themeColor="accent1" w:themeShade="80"/>
          <w:sz w:val="32"/>
          <w:szCs w:val="32"/>
        </w:rPr>
      </w:pPr>
      <w:bookmarkStart w:id="0" w:name="_Toc158189668"/>
      <w:r w:rsidRPr="008F2050">
        <w:rPr>
          <w:b/>
          <w:bCs/>
          <w:color w:val="1F3864" w:themeColor="accent1" w:themeShade="80"/>
          <w:sz w:val="32"/>
          <w:szCs w:val="32"/>
        </w:rPr>
        <w:lastRenderedPageBreak/>
        <w:t>Background</w:t>
      </w:r>
      <w:bookmarkEnd w:id="0"/>
    </w:p>
    <w:p w14:paraId="2C29C3EA" w14:textId="38FF1FBD" w:rsidR="0017261F" w:rsidRDefault="5306B82F" w:rsidP="00B964E3">
      <w:pPr>
        <w:pStyle w:val="Heading2"/>
        <w:jc w:val="left"/>
        <w:rPr>
          <w:lang w:val="en-GB"/>
        </w:rPr>
      </w:pPr>
      <w:r w:rsidRPr="5DB1A80E">
        <w:rPr>
          <w:lang w:val="en-GB"/>
        </w:rPr>
        <w:t>U</w:t>
      </w:r>
      <w:r w:rsidR="00E437FF" w:rsidRPr="5DB1A80E">
        <w:rPr>
          <w:lang w:val="en-GB"/>
        </w:rPr>
        <w:t xml:space="preserve">nder the </w:t>
      </w:r>
      <w:r w:rsidR="00606664" w:rsidRPr="5DB1A80E">
        <w:rPr>
          <w:lang w:val="en-GB"/>
        </w:rPr>
        <w:t xml:space="preserve">Natural Hazards Insurance </w:t>
      </w:r>
      <w:r w:rsidR="00E437FF" w:rsidRPr="5DB1A80E">
        <w:rPr>
          <w:lang w:val="en-GB"/>
        </w:rPr>
        <w:t>Act</w:t>
      </w:r>
      <w:r w:rsidR="003755A8" w:rsidRPr="5DB1A80E">
        <w:rPr>
          <w:lang w:val="en-GB"/>
        </w:rPr>
        <w:t xml:space="preserve"> </w:t>
      </w:r>
      <w:r w:rsidR="00606664" w:rsidRPr="5DB1A80E">
        <w:rPr>
          <w:lang w:val="en-GB"/>
        </w:rPr>
        <w:t>2023 (the Act)</w:t>
      </w:r>
      <w:r w:rsidR="00E437FF" w:rsidRPr="5DB1A80E">
        <w:rPr>
          <w:lang w:val="en-GB"/>
        </w:rPr>
        <w:t xml:space="preserve"> </w:t>
      </w:r>
      <w:r w:rsidR="5ED93780" w:rsidRPr="5DB1A80E">
        <w:rPr>
          <w:lang w:val="en-GB"/>
        </w:rPr>
        <w:t xml:space="preserve">Toka Tū Ake </w:t>
      </w:r>
      <w:r w:rsidR="00706BD5">
        <w:rPr>
          <w:lang w:val="en-GB"/>
        </w:rPr>
        <w:t xml:space="preserve">EQC (the Commission) </w:t>
      </w:r>
      <w:r w:rsidR="5ED93780" w:rsidRPr="5DB1A80E">
        <w:rPr>
          <w:lang w:val="en-GB"/>
        </w:rPr>
        <w:t>is required to be</w:t>
      </w:r>
      <w:r w:rsidR="0BD77239" w:rsidRPr="5DB1A80E">
        <w:rPr>
          <w:lang w:val="en-GB"/>
        </w:rPr>
        <w:t xml:space="preserve"> a member of </w:t>
      </w:r>
      <w:r w:rsidR="00E437FF" w:rsidRPr="5DB1A80E">
        <w:rPr>
          <w:lang w:val="en-GB"/>
        </w:rPr>
        <w:t>a dispute resolution scheme</w:t>
      </w:r>
      <w:r w:rsidR="4CDEE650" w:rsidRPr="5DB1A80E">
        <w:rPr>
          <w:lang w:val="en-GB"/>
        </w:rPr>
        <w:t xml:space="preserve"> approved by the Minister</w:t>
      </w:r>
      <w:r w:rsidR="38F463CF" w:rsidRPr="218885B0">
        <w:rPr>
          <w:lang w:val="en-GB"/>
        </w:rPr>
        <w:t xml:space="preserve"> </w:t>
      </w:r>
      <w:r w:rsidR="38F463CF" w:rsidRPr="232F9CD4">
        <w:rPr>
          <w:lang w:val="en-GB"/>
        </w:rPr>
        <w:t>(</w:t>
      </w:r>
      <w:r w:rsidR="38F463CF" w:rsidRPr="48BE3B97">
        <w:rPr>
          <w:lang w:val="en-GB"/>
        </w:rPr>
        <w:t>Scheme)</w:t>
      </w:r>
      <w:r w:rsidR="3197EB1D" w:rsidRPr="48BE3B97">
        <w:rPr>
          <w:lang w:val="en-GB"/>
        </w:rPr>
        <w:t>.</w:t>
      </w:r>
      <w:r w:rsidR="00E437FF" w:rsidRPr="5DB1A80E">
        <w:rPr>
          <w:lang w:val="en-GB"/>
        </w:rPr>
        <w:t xml:space="preserve"> </w:t>
      </w:r>
      <w:r w:rsidR="3197EB1D" w:rsidRPr="42174C84">
        <w:rPr>
          <w:lang w:val="en-GB"/>
        </w:rPr>
        <w:t xml:space="preserve">The purpose of the </w:t>
      </w:r>
      <w:r w:rsidR="062DDE78" w:rsidRPr="5DBB0E31">
        <w:rPr>
          <w:lang w:val="en-GB"/>
        </w:rPr>
        <w:t>S</w:t>
      </w:r>
      <w:r w:rsidR="3197EB1D" w:rsidRPr="5DBB0E31">
        <w:rPr>
          <w:lang w:val="en-GB"/>
        </w:rPr>
        <w:t>cheme</w:t>
      </w:r>
      <w:r w:rsidR="3197EB1D" w:rsidRPr="42174C84">
        <w:rPr>
          <w:lang w:val="en-GB"/>
        </w:rPr>
        <w:t xml:space="preserve"> </w:t>
      </w:r>
      <w:r w:rsidR="3197EB1D" w:rsidRPr="4D6AA385">
        <w:rPr>
          <w:lang w:val="en-GB"/>
        </w:rPr>
        <w:t>is</w:t>
      </w:r>
      <w:r w:rsidR="00E437FF" w:rsidRPr="42174C84">
        <w:rPr>
          <w:lang w:val="en-GB"/>
        </w:rPr>
        <w:t xml:space="preserve"> to help </w:t>
      </w:r>
      <w:r w:rsidR="00E437FF" w:rsidRPr="5DB1A80E">
        <w:rPr>
          <w:lang w:val="en-GB"/>
        </w:rPr>
        <w:t xml:space="preserve">resolve disputes between an </w:t>
      </w:r>
      <w:r w:rsidR="00BC7E53" w:rsidRPr="5DB1A80E">
        <w:rPr>
          <w:lang w:val="en-GB"/>
        </w:rPr>
        <w:t>applicant</w:t>
      </w:r>
      <w:r w:rsidR="00E437FF" w:rsidRPr="5DB1A80E">
        <w:rPr>
          <w:lang w:val="en-GB"/>
        </w:rPr>
        <w:t xml:space="preserve"> and </w:t>
      </w:r>
      <w:r w:rsidR="00706BD5">
        <w:rPr>
          <w:lang w:val="en-GB"/>
        </w:rPr>
        <w:t>the Commission</w:t>
      </w:r>
      <w:r w:rsidR="00E437FF" w:rsidRPr="5DB1A80E">
        <w:rPr>
          <w:lang w:val="en-GB"/>
        </w:rPr>
        <w:t xml:space="preserve"> arising out of certain types of decisions made by </w:t>
      </w:r>
      <w:r w:rsidR="00706BD5">
        <w:rPr>
          <w:lang w:val="en-GB"/>
        </w:rPr>
        <w:t>the Commission</w:t>
      </w:r>
      <w:r w:rsidR="00E437FF" w:rsidRPr="5DB1A80E">
        <w:rPr>
          <w:lang w:val="en-GB"/>
        </w:rPr>
        <w:t xml:space="preserve">. The </w:t>
      </w:r>
      <w:r w:rsidR="2D4EEBB9" w:rsidRPr="5DB1A80E">
        <w:rPr>
          <w:lang w:val="en-GB"/>
        </w:rPr>
        <w:t xml:space="preserve">sections of the </w:t>
      </w:r>
      <w:r w:rsidR="00E437FF" w:rsidRPr="5DB1A80E">
        <w:rPr>
          <w:lang w:val="en-GB"/>
        </w:rPr>
        <w:t>Act relevant to the dispute resolution scheme</w:t>
      </w:r>
      <w:r w:rsidR="15378340" w:rsidRPr="5DB1A80E">
        <w:rPr>
          <w:lang w:val="en-GB"/>
        </w:rPr>
        <w:t xml:space="preserve"> are sections 101 to 107.</w:t>
      </w:r>
      <w:r w:rsidR="00E437FF" w:rsidRPr="5DB1A80E">
        <w:rPr>
          <w:lang w:val="en-GB"/>
        </w:rPr>
        <w:t xml:space="preserve"> </w:t>
      </w:r>
    </w:p>
    <w:p w14:paraId="72D23B5E" w14:textId="494C576F" w:rsidR="00CC7FF0" w:rsidRDefault="00CC7FF0" w:rsidP="00B964E3">
      <w:pPr>
        <w:pStyle w:val="Heading2"/>
        <w:jc w:val="left"/>
        <w:rPr>
          <w:lang w:val="en-GB"/>
        </w:rPr>
      </w:pPr>
      <w:r w:rsidRPr="69B4FE0D">
        <w:rPr>
          <w:lang w:val="en-GB"/>
        </w:rPr>
        <w:t xml:space="preserve">The Scheme is based on </w:t>
      </w:r>
      <w:r w:rsidRPr="753500BB">
        <w:rPr>
          <w:lang w:val="en-GB"/>
        </w:rPr>
        <w:t>the</w:t>
      </w:r>
      <w:r w:rsidR="78A9F6B5" w:rsidRPr="753500BB">
        <w:rPr>
          <w:lang w:val="en-GB"/>
        </w:rPr>
        <w:t xml:space="preserve"> </w:t>
      </w:r>
      <w:r w:rsidRPr="753500BB">
        <w:rPr>
          <w:lang w:val="en-GB"/>
        </w:rPr>
        <w:t>principles</w:t>
      </w:r>
      <w:r w:rsidR="62CA55F4" w:rsidRPr="753500BB">
        <w:rPr>
          <w:lang w:val="en-GB"/>
        </w:rPr>
        <w:t xml:space="preserve"> of</w:t>
      </w:r>
      <w:r w:rsidRPr="69B4FE0D">
        <w:rPr>
          <w:lang w:val="en-GB"/>
        </w:rPr>
        <w:t xml:space="preserve"> accessibility, independence, fairness, accountability, efficiency and effectiveness</w:t>
      </w:r>
      <w:r w:rsidR="0EFE7A75" w:rsidRPr="753500BB">
        <w:rPr>
          <w:lang w:val="en-GB"/>
        </w:rPr>
        <w:t xml:space="preserve"> in accordance </w:t>
      </w:r>
      <w:r w:rsidR="0EFE7A75" w:rsidRPr="5F7039C0">
        <w:rPr>
          <w:lang w:val="en-GB"/>
        </w:rPr>
        <w:t>with section 102</w:t>
      </w:r>
      <w:r w:rsidRPr="69B4FE0D">
        <w:rPr>
          <w:lang w:val="en-GB"/>
        </w:rPr>
        <w:t xml:space="preserve">. </w:t>
      </w:r>
    </w:p>
    <w:p w14:paraId="3E942134" w14:textId="441911AC" w:rsidR="00224AED" w:rsidRDefault="667F608B" w:rsidP="00B964E3">
      <w:pPr>
        <w:pStyle w:val="Heading2"/>
        <w:jc w:val="left"/>
        <w:rPr>
          <w:lang w:val="en-GB"/>
        </w:rPr>
      </w:pPr>
      <w:r w:rsidRPr="69B4FE0D">
        <w:rPr>
          <w:lang w:val="en-GB"/>
        </w:rPr>
        <w:t xml:space="preserve">The Scheme provides two types of dispute resolution processes: mediation and adjudication. Under these Rules, </w:t>
      </w:r>
      <w:r w:rsidR="00702D35" w:rsidRPr="69B4FE0D">
        <w:rPr>
          <w:lang w:val="en-GB"/>
        </w:rPr>
        <w:t xml:space="preserve">when </w:t>
      </w:r>
      <w:r w:rsidR="30739973" w:rsidRPr="69B4FE0D">
        <w:rPr>
          <w:lang w:val="en-GB"/>
        </w:rPr>
        <w:t>a</w:t>
      </w:r>
      <w:r w:rsidR="000846D4" w:rsidRPr="69B4FE0D">
        <w:rPr>
          <w:lang w:val="en-GB"/>
        </w:rPr>
        <w:t xml:space="preserve">n applicant </w:t>
      </w:r>
      <w:r w:rsidR="00702D35" w:rsidRPr="69B4FE0D">
        <w:rPr>
          <w:lang w:val="en-GB"/>
        </w:rPr>
        <w:t xml:space="preserve">refers a dispute to the scheme, they </w:t>
      </w:r>
      <w:r w:rsidR="000846D4" w:rsidRPr="69B4FE0D">
        <w:rPr>
          <w:lang w:val="en-GB"/>
        </w:rPr>
        <w:t xml:space="preserve">will first </w:t>
      </w:r>
      <w:r w:rsidR="00240904" w:rsidRPr="69B4FE0D">
        <w:rPr>
          <w:lang w:val="en-GB"/>
        </w:rPr>
        <w:t>be o</w:t>
      </w:r>
      <w:r w:rsidR="00BD3D66" w:rsidRPr="69B4FE0D">
        <w:rPr>
          <w:lang w:val="en-GB"/>
        </w:rPr>
        <w:t>ffered mediation</w:t>
      </w:r>
      <w:r w:rsidR="00DB7BFA" w:rsidRPr="69B4FE0D">
        <w:rPr>
          <w:lang w:val="en-GB"/>
        </w:rPr>
        <w:t xml:space="preserve">, and </w:t>
      </w:r>
      <w:r w:rsidR="00B121CC" w:rsidRPr="69B4FE0D">
        <w:rPr>
          <w:lang w:val="en-GB"/>
        </w:rPr>
        <w:t>if</w:t>
      </w:r>
      <w:r w:rsidR="30739973" w:rsidRPr="69B4FE0D">
        <w:rPr>
          <w:lang w:val="en-GB"/>
        </w:rPr>
        <w:t xml:space="preserve"> </w:t>
      </w:r>
      <w:r w:rsidR="4D6317F5" w:rsidRPr="69B4FE0D">
        <w:rPr>
          <w:lang w:val="en-GB"/>
        </w:rPr>
        <w:t xml:space="preserve">the applicant or </w:t>
      </w:r>
      <w:r w:rsidR="00706BD5">
        <w:rPr>
          <w:lang w:val="en-GB"/>
        </w:rPr>
        <w:t>the Commission</w:t>
      </w:r>
      <w:r w:rsidR="4D6317F5" w:rsidRPr="69B4FE0D">
        <w:rPr>
          <w:lang w:val="en-GB"/>
        </w:rPr>
        <w:t xml:space="preserve"> </w:t>
      </w:r>
      <w:r w:rsidR="7A9B0047" w:rsidRPr="644F2760">
        <w:rPr>
          <w:lang w:val="en-GB"/>
        </w:rPr>
        <w:t>d</w:t>
      </w:r>
      <w:r w:rsidR="61E53C7B" w:rsidRPr="644F2760">
        <w:rPr>
          <w:lang w:val="en-GB"/>
        </w:rPr>
        <w:t>o not agree</w:t>
      </w:r>
      <w:r w:rsidR="00ED0EEB" w:rsidRPr="69B4FE0D">
        <w:rPr>
          <w:lang w:val="en-GB"/>
        </w:rPr>
        <w:t xml:space="preserve"> </w:t>
      </w:r>
      <w:r w:rsidR="6D454008" w:rsidRPr="6239E125">
        <w:rPr>
          <w:lang w:val="en-GB"/>
        </w:rPr>
        <w:t xml:space="preserve">to proceed with </w:t>
      </w:r>
      <w:r w:rsidR="6D454008" w:rsidRPr="6AC6C18C">
        <w:rPr>
          <w:lang w:val="en-GB"/>
        </w:rPr>
        <w:t xml:space="preserve">the mediation, </w:t>
      </w:r>
      <w:r w:rsidR="00ED0EEB" w:rsidRPr="6AC6C18C">
        <w:rPr>
          <w:lang w:val="en-GB"/>
        </w:rPr>
        <w:t>the</w:t>
      </w:r>
      <w:r w:rsidR="00ED0EEB" w:rsidRPr="69B4FE0D">
        <w:rPr>
          <w:lang w:val="en-GB"/>
        </w:rPr>
        <w:t xml:space="preserve"> applicant may </w:t>
      </w:r>
      <w:r w:rsidR="006D6473" w:rsidRPr="69B4FE0D">
        <w:rPr>
          <w:lang w:val="en-GB"/>
        </w:rPr>
        <w:t xml:space="preserve">request the dispute is </w:t>
      </w:r>
      <w:r w:rsidR="276144A3" w:rsidRPr="7DA9E7B5">
        <w:rPr>
          <w:lang w:val="en-GB"/>
        </w:rPr>
        <w:t>referred to</w:t>
      </w:r>
      <w:r w:rsidR="0016463C" w:rsidRPr="69B4FE0D">
        <w:rPr>
          <w:lang w:val="en-GB"/>
        </w:rPr>
        <w:t xml:space="preserve"> </w:t>
      </w:r>
      <w:r w:rsidR="12C175AB" w:rsidRPr="69B4FE0D">
        <w:rPr>
          <w:lang w:val="en-GB"/>
        </w:rPr>
        <w:t>the</w:t>
      </w:r>
      <w:r w:rsidR="005F2AC6" w:rsidRPr="69B4FE0D">
        <w:rPr>
          <w:lang w:val="en-GB"/>
        </w:rPr>
        <w:t xml:space="preserve"> adjudication </w:t>
      </w:r>
      <w:r w:rsidR="00404F66" w:rsidRPr="69B4FE0D">
        <w:rPr>
          <w:lang w:val="en-GB"/>
        </w:rPr>
        <w:t>process</w:t>
      </w:r>
      <w:r w:rsidR="4D6317F5" w:rsidRPr="69B4FE0D">
        <w:rPr>
          <w:lang w:val="en-GB"/>
        </w:rPr>
        <w:t xml:space="preserve">. </w:t>
      </w:r>
    </w:p>
    <w:p w14:paraId="21551D1B" w14:textId="7D95BC53" w:rsidR="00E437FF" w:rsidRPr="0017261F" w:rsidRDefault="667F608B" w:rsidP="00B964E3">
      <w:pPr>
        <w:pStyle w:val="Heading2"/>
        <w:jc w:val="left"/>
        <w:rPr>
          <w:lang w:val="en-GB"/>
        </w:rPr>
      </w:pPr>
      <w:r w:rsidRPr="69B4FE0D">
        <w:rPr>
          <w:lang w:val="en-GB"/>
        </w:rPr>
        <w:t>Under a mediation process, any resolution of the dispute must be by agreement between the</w:t>
      </w:r>
      <w:r w:rsidR="042DA338" w:rsidRPr="69B4FE0D">
        <w:rPr>
          <w:lang w:val="en-GB"/>
        </w:rPr>
        <w:t xml:space="preserve"> </w:t>
      </w:r>
      <w:r w:rsidR="22C5F91B" w:rsidRPr="69B4FE0D">
        <w:rPr>
          <w:lang w:val="en-GB"/>
        </w:rPr>
        <w:t>applicant</w:t>
      </w:r>
      <w:r w:rsidR="4C5BF975" w:rsidRPr="69B4FE0D">
        <w:rPr>
          <w:lang w:val="en-GB"/>
        </w:rPr>
        <w:t xml:space="preserve"> and </w:t>
      </w:r>
      <w:r w:rsidR="00706BD5">
        <w:rPr>
          <w:lang w:val="en-GB"/>
        </w:rPr>
        <w:t>the Commission</w:t>
      </w:r>
      <w:r w:rsidRPr="69B4FE0D">
        <w:rPr>
          <w:lang w:val="en-GB"/>
        </w:rPr>
        <w:t>. In an adjudication process, the dispute is resolved by an adjudicator who determines the dispute for the</w:t>
      </w:r>
      <w:r w:rsidR="068D3310" w:rsidRPr="69B4FE0D">
        <w:rPr>
          <w:lang w:val="en-GB"/>
        </w:rPr>
        <w:t xml:space="preserve"> </w:t>
      </w:r>
      <w:r w:rsidR="35163057" w:rsidRPr="69B4FE0D">
        <w:rPr>
          <w:lang w:val="en-GB"/>
        </w:rPr>
        <w:t>applicant</w:t>
      </w:r>
      <w:r w:rsidRPr="69B4FE0D">
        <w:rPr>
          <w:lang w:val="en-GB"/>
        </w:rPr>
        <w:t xml:space="preserve"> and </w:t>
      </w:r>
      <w:r w:rsidR="00706BD5">
        <w:rPr>
          <w:lang w:val="en-GB"/>
        </w:rPr>
        <w:t>the Commission</w:t>
      </w:r>
      <w:r w:rsidR="7D97291D" w:rsidRPr="69B4FE0D">
        <w:rPr>
          <w:lang w:val="en-GB"/>
        </w:rPr>
        <w:t xml:space="preserve">. </w:t>
      </w:r>
    </w:p>
    <w:p w14:paraId="1B7F6ACF" w14:textId="2635C4DA" w:rsidR="002C25D0" w:rsidRPr="009A21FE" w:rsidRDefault="00706BD5" w:rsidP="002C25D0">
      <w:pPr>
        <w:pStyle w:val="Heading2"/>
        <w:jc w:val="left"/>
        <w:rPr>
          <w:lang w:val="en-GB"/>
        </w:rPr>
      </w:pPr>
      <w:r>
        <w:rPr>
          <w:lang w:val="en-GB"/>
        </w:rPr>
        <w:t>The Commission</w:t>
      </w:r>
      <w:r w:rsidR="3AA51051" w:rsidRPr="69B4FE0D">
        <w:rPr>
          <w:lang w:val="en-GB"/>
        </w:rPr>
        <w:t xml:space="preserve"> has engaged </w:t>
      </w:r>
      <w:r w:rsidR="4136079D" w:rsidRPr="69B4FE0D">
        <w:rPr>
          <w:lang w:val="en-GB"/>
        </w:rPr>
        <w:t xml:space="preserve">with </w:t>
      </w:r>
      <w:r w:rsidR="3AA51051" w:rsidRPr="69B4FE0D">
        <w:rPr>
          <w:lang w:val="en-GB"/>
        </w:rPr>
        <w:t xml:space="preserve">a Scheme </w:t>
      </w:r>
      <w:r w:rsidR="4D6317F5" w:rsidRPr="69B4FE0D">
        <w:rPr>
          <w:lang w:val="en-GB"/>
        </w:rPr>
        <w:t xml:space="preserve">provider </w:t>
      </w:r>
      <w:r w:rsidR="3AA51051" w:rsidRPr="69B4FE0D">
        <w:rPr>
          <w:lang w:val="en-GB"/>
        </w:rPr>
        <w:t>to operate the Scheme, including by appointing a mediator or adjudicator (as applicable) to the dispute.</w:t>
      </w:r>
      <w:r w:rsidR="00C10F81" w:rsidRPr="69B4FE0D">
        <w:rPr>
          <w:lang w:val="en-GB"/>
        </w:rPr>
        <w:t xml:space="preserve"> </w:t>
      </w:r>
      <w:r w:rsidR="61E39504" w:rsidRPr="69B4FE0D">
        <w:rPr>
          <w:lang w:val="en-GB"/>
        </w:rPr>
        <w:t>T</w:t>
      </w:r>
      <w:r w:rsidR="00232749" w:rsidRPr="69B4FE0D">
        <w:rPr>
          <w:lang w:val="en-GB"/>
        </w:rPr>
        <w:t xml:space="preserve">he </w:t>
      </w:r>
      <w:r w:rsidR="00BF2D76" w:rsidRPr="69B4FE0D">
        <w:rPr>
          <w:lang w:val="en-GB"/>
        </w:rPr>
        <w:t xml:space="preserve">Scheme </w:t>
      </w:r>
      <w:r w:rsidR="25CFDA9E" w:rsidRPr="69B4FE0D">
        <w:rPr>
          <w:lang w:val="en-GB"/>
        </w:rPr>
        <w:t xml:space="preserve">must </w:t>
      </w:r>
      <w:r w:rsidR="00BF2D76" w:rsidRPr="69B4FE0D">
        <w:rPr>
          <w:lang w:val="en-GB"/>
        </w:rPr>
        <w:t xml:space="preserve">comply with the </w:t>
      </w:r>
      <w:r w:rsidR="00747DEE" w:rsidRPr="69B4FE0D">
        <w:rPr>
          <w:lang w:val="en-GB"/>
        </w:rPr>
        <w:t xml:space="preserve">principles described above </w:t>
      </w:r>
      <w:r w:rsidR="00A44564" w:rsidRPr="69B4FE0D">
        <w:rPr>
          <w:lang w:val="en-GB"/>
        </w:rPr>
        <w:t xml:space="preserve">and each </w:t>
      </w:r>
      <w:r w:rsidR="006D4A7E" w:rsidRPr="69B4FE0D">
        <w:rPr>
          <w:lang w:val="en-GB"/>
        </w:rPr>
        <w:t xml:space="preserve">mediator and adjudicator </w:t>
      </w:r>
      <w:r w:rsidR="06057BE8" w:rsidRPr="69B4FE0D">
        <w:rPr>
          <w:lang w:val="en-GB"/>
        </w:rPr>
        <w:t xml:space="preserve">must </w:t>
      </w:r>
      <w:r w:rsidR="006D4A7E" w:rsidRPr="69B4FE0D">
        <w:rPr>
          <w:lang w:val="en-GB"/>
        </w:rPr>
        <w:t>conduct themselves appropriately and neutrally</w:t>
      </w:r>
      <w:r w:rsidR="74A1F257" w:rsidRPr="3692CB17">
        <w:rPr>
          <w:lang w:val="en-GB"/>
        </w:rPr>
        <w:t>.</w:t>
      </w:r>
    </w:p>
    <w:p w14:paraId="54804F0C" w14:textId="2FFFA86E" w:rsidR="00E437FF" w:rsidRPr="008F2050" w:rsidRDefault="009A21FE" w:rsidP="00642380">
      <w:pPr>
        <w:pStyle w:val="Heading1"/>
        <w:tabs>
          <w:tab w:val="clear" w:pos="1076"/>
          <w:tab w:val="num" w:pos="851"/>
        </w:tabs>
        <w:ind w:hanging="934"/>
        <w:rPr>
          <w:b/>
          <w:bCs/>
          <w:color w:val="1F3864" w:themeColor="accent1" w:themeShade="80"/>
          <w:sz w:val="32"/>
          <w:szCs w:val="24"/>
        </w:rPr>
      </w:pPr>
      <w:bookmarkStart w:id="1" w:name="_Toc158189669"/>
      <w:r w:rsidRPr="008F2050">
        <w:rPr>
          <w:b/>
          <w:bCs/>
          <w:color w:val="1F3864" w:themeColor="accent1" w:themeShade="80"/>
          <w:sz w:val="32"/>
          <w:szCs w:val="24"/>
        </w:rPr>
        <w:t>Definitions</w:t>
      </w:r>
      <w:bookmarkEnd w:id="1"/>
    </w:p>
    <w:p w14:paraId="1045AAA8" w14:textId="4ED30AB7" w:rsidR="009A21FE" w:rsidRPr="009A21FE" w:rsidRDefault="009A21FE" w:rsidP="001323E0">
      <w:pPr>
        <w:pStyle w:val="Heading2"/>
        <w:keepNext/>
        <w:jc w:val="left"/>
        <w:rPr>
          <w:b/>
          <w:lang w:val="en-GB"/>
        </w:rPr>
      </w:pPr>
      <w:r w:rsidRPr="1B5025D3">
        <w:rPr>
          <w:lang w:val="en-GB"/>
        </w:rPr>
        <w:t xml:space="preserve">In these Rules, unless the context requires a different interpretation: </w:t>
      </w:r>
    </w:p>
    <w:p w14:paraId="5BB0A8BA" w14:textId="77777777" w:rsidR="009A21FE" w:rsidRPr="009A21FE" w:rsidRDefault="009A21FE" w:rsidP="001323E0">
      <w:pPr>
        <w:pStyle w:val="MERWNumPara1"/>
        <w:numPr>
          <w:ilvl w:val="0"/>
          <w:numId w:val="0"/>
        </w:numPr>
        <w:ind w:left="680"/>
        <w:rPr>
          <w:sz w:val="22"/>
          <w:lang w:val="en-GB"/>
        </w:rPr>
      </w:pPr>
      <w:r w:rsidRPr="501ACFCF">
        <w:rPr>
          <w:b/>
          <w:bCs/>
          <w:sz w:val="22"/>
          <w:lang w:val="en-GB"/>
        </w:rPr>
        <w:t xml:space="preserve">Act </w:t>
      </w:r>
      <w:r w:rsidRPr="501ACFCF">
        <w:rPr>
          <w:sz w:val="22"/>
          <w:lang w:val="en-GB"/>
        </w:rPr>
        <w:t>means the Natural Hazards Insurance Act 2023.</w:t>
      </w:r>
    </w:p>
    <w:p w14:paraId="455073DF" w14:textId="49A22530" w:rsidR="009A21FE" w:rsidRPr="009A21FE" w:rsidRDefault="5F9D5189" w:rsidP="001323E0">
      <w:pPr>
        <w:pStyle w:val="MERWNumPara1"/>
        <w:numPr>
          <w:ilvl w:val="0"/>
          <w:numId w:val="0"/>
        </w:numPr>
        <w:ind w:left="680"/>
        <w:rPr>
          <w:sz w:val="22"/>
          <w:lang w:val="en-GB"/>
        </w:rPr>
      </w:pPr>
      <w:r w:rsidRPr="501ACFCF">
        <w:rPr>
          <w:b/>
          <w:bCs/>
          <w:sz w:val="22"/>
          <w:lang w:val="en-GB"/>
        </w:rPr>
        <w:t>adjudicator</w:t>
      </w:r>
      <w:r w:rsidRPr="501ACFCF">
        <w:rPr>
          <w:sz w:val="22"/>
          <w:lang w:val="en-GB"/>
        </w:rPr>
        <w:t xml:space="preserve"> means an adjudicator </w:t>
      </w:r>
      <w:r w:rsidR="003353B6" w:rsidRPr="501ACFCF">
        <w:rPr>
          <w:sz w:val="22"/>
          <w:lang w:val="en-GB"/>
        </w:rPr>
        <w:t xml:space="preserve">(or a replacement adjudicator) </w:t>
      </w:r>
      <w:r w:rsidRPr="501ACFCF">
        <w:rPr>
          <w:sz w:val="22"/>
          <w:lang w:val="en-GB"/>
        </w:rPr>
        <w:t xml:space="preserve">appointed by the Scheme </w:t>
      </w:r>
      <w:r w:rsidR="3DDDD563" w:rsidRPr="501ACFCF">
        <w:rPr>
          <w:sz w:val="22"/>
          <w:lang w:val="en-GB"/>
        </w:rPr>
        <w:t>provider</w:t>
      </w:r>
      <w:r w:rsidR="31DB24C8" w:rsidRPr="501ACFCF">
        <w:rPr>
          <w:sz w:val="22"/>
          <w:lang w:val="en-GB"/>
        </w:rPr>
        <w:t xml:space="preserve"> </w:t>
      </w:r>
      <w:r w:rsidR="00260A4A" w:rsidRPr="501ACFCF">
        <w:rPr>
          <w:sz w:val="22"/>
          <w:lang w:val="en-GB"/>
        </w:rPr>
        <w:t>for</w:t>
      </w:r>
      <w:r w:rsidR="00BA7AF5" w:rsidRPr="501ACFCF">
        <w:rPr>
          <w:sz w:val="22"/>
          <w:lang w:val="en-GB"/>
        </w:rPr>
        <w:t xml:space="preserve"> </w:t>
      </w:r>
      <w:r w:rsidRPr="501ACFCF">
        <w:rPr>
          <w:sz w:val="22"/>
          <w:lang w:val="en-GB"/>
        </w:rPr>
        <w:t>the relevant dispute</w:t>
      </w:r>
      <w:r w:rsidR="003353B6" w:rsidRPr="501ACFCF">
        <w:rPr>
          <w:sz w:val="22"/>
          <w:lang w:val="en-GB"/>
        </w:rPr>
        <w:t>.</w:t>
      </w:r>
    </w:p>
    <w:p w14:paraId="3A79F8F8" w14:textId="778D72C2" w:rsidR="009A21FE" w:rsidRPr="009A21FE" w:rsidRDefault="00A448A4" w:rsidP="001323E0">
      <w:pPr>
        <w:pStyle w:val="MERWNumPara1"/>
        <w:numPr>
          <w:ilvl w:val="0"/>
          <w:numId w:val="0"/>
        </w:numPr>
        <w:ind w:left="680"/>
        <w:rPr>
          <w:sz w:val="22"/>
          <w:lang w:val="en-GB"/>
        </w:rPr>
      </w:pPr>
      <w:r w:rsidRPr="501ACFCF">
        <w:rPr>
          <w:b/>
          <w:bCs/>
          <w:sz w:val="22"/>
          <w:lang w:val="en-GB"/>
        </w:rPr>
        <w:t>a</w:t>
      </w:r>
      <w:r w:rsidR="5F9D5189" w:rsidRPr="501ACFCF">
        <w:rPr>
          <w:b/>
          <w:bCs/>
          <w:sz w:val="22"/>
          <w:lang w:val="en-GB"/>
        </w:rPr>
        <w:t xml:space="preserve">nonymised </w:t>
      </w:r>
      <w:r w:rsidR="001C61C6" w:rsidRPr="501ACFCF">
        <w:rPr>
          <w:b/>
          <w:bCs/>
          <w:sz w:val="22"/>
          <w:lang w:val="en-GB"/>
        </w:rPr>
        <w:t>i</w:t>
      </w:r>
      <w:r w:rsidR="5F9D5189" w:rsidRPr="501ACFCF">
        <w:rPr>
          <w:b/>
          <w:bCs/>
          <w:sz w:val="22"/>
          <w:lang w:val="en-GB"/>
        </w:rPr>
        <w:t xml:space="preserve">nformation </w:t>
      </w:r>
      <w:r w:rsidR="5F9D5189" w:rsidRPr="501ACFCF">
        <w:rPr>
          <w:sz w:val="22"/>
          <w:lang w:val="en-GB"/>
        </w:rPr>
        <w:t>means information related to the dispute that does not identify (or is not reasonabl</w:t>
      </w:r>
      <w:r w:rsidR="2EB79C17" w:rsidRPr="501ACFCF">
        <w:rPr>
          <w:sz w:val="22"/>
          <w:lang w:val="en-GB"/>
        </w:rPr>
        <w:t>y</w:t>
      </w:r>
      <w:r w:rsidR="5F9D5189" w:rsidRPr="501ACFCF">
        <w:rPr>
          <w:sz w:val="22"/>
          <w:lang w:val="en-GB"/>
        </w:rPr>
        <w:t xml:space="preserve"> capabl</w:t>
      </w:r>
      <w:r w:rsidR="6E208B32" w:rsidRPr="501ACFCF">
        <w:rPr>
          <w:sz w:val="22"/>
          <w:lang w:val="en-GB"/>
        </w:rPr>
        <w:t>e</w:t>
      </w:r>
      <w:r w:rsidR="5F9D5189" w:rsidRPr="501ACFCF">
        <w:rPr>
          <w:sz w:val="22"/>
          <w:lang w:val="en-GB"/>
        </w:rPr>
        <w:t xml:space="preserve"> of identifying) the </w:t>
      </w:r>
      <w:r w:rsidR="6EE9A0B7" w:rsidRPr="501ACFCF">
        <w:rPr>
          <w:sz w:val="22"/>
          <w:lang w:val="en-GB"/>
        </w:rPr>
        <w:t>applicant</w:t>
      </w:r>
      <w:r w:rsidR="5F9D5189" w:rsidRPr="501ACFCF">
        <w:rPr>
          <w:sz w:val="22"/>
          <w:lang w:val="en-GB"/>
        </w:rPr>
        <w:t xml:space="preserve"> or any </w:t>
      </w:r>
      <w:r w:rsidR="009A367C" w:rsidRPr="501ACFCF">
        <w:rPr>
          <w:sz w:val="22"/>
          <w:lang w:val="en-GB"/>
        </w:rPr>
        <w:t>individual</w:t>
      </w:r>
      <w:r w:rsidR="5F9D5189" w:rsidRPr="501ACFCF">
        <w:rPr>
          <w:sz w:val="22"/>
          <w:lang w:val="en-GB"/>
        </w:rPr>
        <w:t>, and may be combined with information from other disputes, advisors or other information sources.</w:t>
      </w:r>
    </w:p>
    <w:p w14:paraId="11B5CEA7" w14:textId="7669C2AD" w:rsidR="3FE73A18" w:rsidRDefault="003231FC" w:rsidP="001323E0">
      <w:pPr>
        <w:pStyle w:val="ListParagraph"/>
        <w:spacing w:after="120" w:line="257" w:lineRule="auto"/>
        <w:rPr>
          <w:lang w:val="en-GB"/>
        </w:rPr>
      </w:pPr>
      <w:r w:rsidRPr="7129BDC3">
        <w:rPr>
          <w:b/>
          <w:bCs/>
          <w:lang w:val="en-GB"/>
        </w:rPr>
        <w:t>a</w:t>
      </w:r>
      <w:r w:rsidR="3FE73A18" w:rsidRPr="7129BDC3">
        <w:rPr>
          <w:b/>
          <w:bCs/>
          <w:lang w:val="en-GB"/>
        </w:rPr>
        <w:t xml:space="preserve">pplicant </w:t>
      </w:r>
      <w:r w:rsidR="3FE73A18" w:rsidRPr="7129BDC3">
        <w:rPr>
          <w:lang w:val="en-GB"/>
        </w:rPr>
        <w:t xml:space="preserve">means the </w:t>
      </w:r>
      <w:r w:rsidR="008D4AA4" w:rsidRPr="7129BDC3">
        <w:rPr>
          <w:lang w:val="en-GB"/>
        </w:rPr>
        <w:t>‘</w:t>
      </w:r>
      <w:r w:rsidR="3FE73A18" w:rsidRPr="7129BDC3">
        <w:rPr>
          <w:lang w:val="en-GB"/>
        </w:rPr>
        <w:t>affected person</w:t>
      </w:r>
      <w:r w:rsidR="008D4AA4" w:rsidRPr="7129BDC3">
        <w:rPr>
          <w:lang w:val="en-GB"/>
        </w:rPr>
        <w:t>’</w:t>
      </w:r>
      <w:r w:rsidR="3FE73A18" w:rsidRPr="7129BDC3">
        <w:rPr>
          <w:lang w:val="en-GB"/>
        </w:rPr>
        <w:t xml:space="preserve">, </w:t>
      </w:r>
      <w:r w:rsidR="003879A2" w:rsidRPr="3DC118FA">
        <w:rPr>
          <w:rFonts w:ascii="Calibri" w:eastAsia="Calibri" w:hAnsi="Calibri" w:cs="Calibri"/>
          <w:lang w:val="en-GB"/>
        </w:rPr>
        <w:t>as defined in section 104(6) of the Act (or their representative)</w:t>
      </w:r>
      <w:r w:rsidR="00C4370B">
        <w:rPr>
          <w:rFonts w:ascii="Calibri" w:eastAsia="Calibri" w:hAnsi="Calibri" w:cs="Calibri"/>
          <w:lang w:val="en-GB"/>
        </w:rPr>
        <w:t xml:space="preserve"> </w:t>
      </w:r>
      <w:r w:rsidR="3FE73A18" w:rsidRPr="501ACFCF">
        <w:rPr>
          <w:lang w:val="en-GB"/>
        </w:rPr>
        <w:t xml:space="preserve">being: </w:t>
      </w:r>
    </w:p>
    <w:p w14:paraId="3D564970" w14:textId="7F379DCF" w:rsidR="3FE73A18" w:rsidRDefault="4C38B8CC" w:rsidP="001323E0">
      <w:pPr>
        <w:pStyle w:val="Heading3"/>
        <w:ind w:left="1474" w:hanging="680"/>
        <w:jc w:val="left"/>
        <w:rPr>
          <w:lang w:val="en-GB"/>
        </w:rPr>
      </w:pPr>
      <w:r w:rsidRPr="3DC118FA">
        <w:rPr>
          <w:lang w:val="en-GB"/>
        </w:rPr>
        <w:t>the insured person for the residential building or residential land that the claim relates to</w:t>
      </w:r>
      <w:r w:rsidR="00221AFA">
        <w:rPr>
          <w:lang w:val="en-GB"/>
        </w:rPr>
        <w:t>,</w:t>
      </w:r>
      <w:r w:rsidRPr="3DC118FA">
        <w:rPr>
          <w:lang w:val="en-GB"/>
        </w:rPr>
        <w:t xml:space="preserve"> or</w:t>
      </w:r>
    </w:p>
    <w:p w14:paraId="18E51030" w14:textId="32589003" w:rsidR="3FE73A18" w:rsidRPr="008210C7" w:rsidRDefault="3FE73A18" w:rsidP="001323E0">
      <w:pPr>
        <w:pStyle w:val="Heading3"/>
        <w:jc w:val="left"/>
        <w:rPr>
          <w:lang w:val="en-GB"/>
        </w:rPr>
      </w:pPr>
      <w:r w:rsidRPr="7129BDC3">
        <w:rPr>
          <w:rFonts w:eastAsia="Calibri" w:cs="Calibri"/>
          <w:lang w:val="en-GB"/>
        </w:rPr>
        <w:t>any other person who is lawfully entitled to all or part of any building claim entitlement or land claim entitlement payable on the settlement of the claim</w:t>
      </w:r>
      <w:r w:rsidR="00C72742">
        <w:rPr>
          <w:rFonts w:eastAsia="Calibri" w:cs="Calibri"/>
          <w:lang w:val="en-GB"/>
        </w:rPr>
        <w:t>.</w:t>
      </w:r>
    </w:p>
    <w:p w14:paraId="25259E99" w14:textId="24E8A781" w:rsidR="47232E35" w:rsidRPr="002F6534" w:rsidRDefault="47232E35" w:rsidP="001323E0">
      <w:pPr>
        <w:pStyle w:val="Heading2"/>
        <w:numPr>
          <w:ilvl w:val="1"/>
          <w:numId w:val="0"/>
        </w:numPr>
        <w:ind w:left="720" w:hanging="40"/>
        <w:jc w:val="left"/>
        <w:rPr>
          <w:rFonts w:asciiTheme="minorHAnsi" w:eastAsia="Times New Roman" w:hAnsiTheme="minorHAnsi" w:cs="Angsana New"/>
          <w:lang w:val="en-GB" w:eastAsia="zh-CN" w:bidi="th-TH"/>
        </w:rPr>
      </w:pPr>
      <w:r w:rsidRPr="501ACFCF">
        <w:rPr>
          <w:b/>
          <w:bCs/>
          <w:lang w:val="en-GB"/>
        </w:rPr>
        <w:t>approved industry practice</w:t>
      </w:r>
      <w:r w:rsidRPr="501ACFCF">
        <w:rPr>
          <w:lang w:val="en-GB"/>
        </w:rPr>
        <w:t xml:space="preserve"> </w:t>
      </w:r>
      <w:r w:rsidRPr="501ACFCF">
        <w:rPr>
          <w:rFonts w:asciiTheme="minorHAnsi" w:eastAsia="Times New Roman" w:hAnsiTheme="minorHAnsi" w:cs="Angsana New"/>
          <w:lang w:val="en-GB" w:eastAsia="zh-CN" w:bidi="th-TH"/>
        </w:rPr>
        <w:t xml:space="preserve">means industry practice approved by an industry representative body or regulator. </w:t>
      </w:r>
    </w:p>
    <w:p w14:paraId="74511C74" w14:textId="1E7B124D" w:rsidR="009A21FE" w:rsidRPr="009A21FE" w:rsidRDefault="1F978688" w:rsidP="001323E0">
      <w:pPr>
        <w:pStyle w:val="MERWNumPara1"/>
        <w:numPr>
          <w:ilvl w:val="0"/>
          <w:numId w:val="0"/>
        </w:numPr>
        <w:ind w:left="680"/>
        <w:rPr>
          <w:sz w:val="22"/>
          <w:lang w:val="en-GB"/>
        </w:rPr>
      </w:pPr>
      <w:r w:rsidRPr="501ACFCF">
        <w:rPr>
          <w:b/>
          <w:bCs/>
          <w:sz w:val="22"/>
          <w:lang w:val="en-GB"/>
        </w:rPr>
        <w:t>c</w:t>
      </w:r>
      <w:r w:rsidR="5F9D5189" w:rsidRPr="501ACFCF">
        <w:rPr>
          <w:b/>
          <w:bCs/>
          <w:sz w:val="22"/>
          <w:lang w:val="en-GB"/>
        </w:rPr>
        <w:t>laim</w:t>
      </w:r>
      <w:r w:rsidR="5F9D5189" w:rsidRPr="501ACFCF">
        <w:rPr>
          <w:sz w:val="22"/>
          <w:lang w:val="en-GB"/>
        </w:rPr>
        <w:t xml:space="preserve"> means a claim made under section 52 of the Act.</w:t>
      </w:r>
    </w:p>
    <w:p w14:paraId="0B4E30FB" w14:textId="650B68FD" w:rsidR="7129BDC3" w:rsidRDefault="1C481644" w:rsidP="001323E0">
      <w:pPr>
        <w:pStyle w:val="MERWNumPara1"/>
        <w:numPr>
          <w:ilvl w:val="0"/>
          <w:numId w:val="0"/>
        </w:numPr>
        <w:ind w:left="630"/>
        <w:rPr>
          <w:sz w:val="22"/>
          <w:lang w:val="en-GB"/>
        </w:rPr>
      </w:pPr>
      <w:r w:rsidRPr="501ACFCF">
        <w:rPr>
          <w:b/>
          <w:bCs/>
          <w:sz w:val="22"/>
          <w:lang w:val="en-GB"/>
        </w:rPr>
        <w:lastRenderedPageBreak/>
        <w:t>c</w:t>
      </w:r>
      <w:r w:rsidR="0D93D39B" w:rsidRPr="501ACFCF">
        <w:rPr>
          <w:b/>
          <w:bCs/>
          <w:sz w:val="22"/>
          <w:lang w:val="en-GB"/>
        </w:rPr>
        <w:t>omplaint procedure</w:t>
      </w:r>
      <w:r w:rsidR="0D93D39B" w:rsidRPr="501ACFCF">
        <w:rPr>
          <w:sz w:val="22"/>
          <w:lang w:val="en-GB"/>
        </w:rPr>
        <w:t xml:space="preserve"> means the complaint management procedure </w:t>
      </w:r>
      <w:r w:rsidR="00B94E40" w:rsidRPr="501ACFCF">
        <w:rPr>
          <w:sz w:val="22"/>
          <w:lang w:val="en-GB"/>
        </w:rPr>
        <w:t xml:space="preserve">in accordance </w:t>
      </w:r>
      <w:r w:rsidR="00B94E40" w:rsidRPr="78645BA4">
        <w:rPr>
          <w:sz w:val="22"/>
          <w:lang w:val="en-GB"/>
        </w:rPr>
        <w:t>with</w:t>
      </w:r>
      <w:r w:rsidR="0D93D39B" w:rsidRPr="501ACFCF">
        <w:rPr>
          <w:sz w:val="22"/>
          <w:lang w:val="en-GB"/>
        </w:rPr>
        <w:t xml:space="preserve"> section 91 of the Act. </w:t>
      </w:r>
    </w:p>
    <w:p w14:paraId="37D02738" w14:textId="45C25F23" w:rsidR="008D3C07" w:rsidRDefault="632703D3" w:rsidP="001323E0">
      <w:pPr>
        <w:pStyle w:val="MERWNumPara1"/>
        <w:numPr>
          <w:ilvl w:val="0"/>
          <w:numId w:val="0"/>
        </w:numPr>
        <w:ind w:left="680"/>
        <w:rPr>
          <w:sz w:val="22"/>
          <w:lang w:val="en-GB"/>
        </w:rPr>
      </w:pPr>
      <w:r w:rsidRPr="501ACFCF">
        <w:rPr>
          <w:b/>
          <w:bCs/>
          <w:sz w:val="22"/>
          <w:lang w:val="en-GB"/>
        </w:rPr>
        <w:t xml:space="preserve">dispute </w:t>
      </w:r>
      <w:r w:rsidRPr="501ACFCF">
        <w:rPr>
          <w:sz w:val="22"/>
          <w:lang w:val="en-GB"/>
        </w:rPr>
        <w:t xml:space="preserve">means a dispute between the </w:t>
      </w:r>
      <w:r w:rsidR="22C5F91B" w:rsidRPr="501ACFCF">
        <w:rPr>
          <w:sz w:val="22"/>
          <w:lang w:val="en-GB"/>
        </w:rPr>
        <w:t>applicant</w:t>
      </w:r>
      <w:r w:rsidRPr="501ACFCF">
        <w:rPr>
          <w:sz w:val="22"/>
          <w:lang w:val="en-GB"/>
        </w:rPr>
        <w:t xml:space="preserve"> and </w:t>
      </w:r>
      <w:r w:rsidR="00934CAC" w:rsidRPr="00934CAC">
        <w:rPr>
          <w:sz w:val="22"/>
          <w:lang w:val="en-GB"/>
        </w:rPr>
        <w:t>the Commission</w:t>
      </w:r>
      <w:r w:rsidRPr="501ACFCF">
        <w:rPr>
          <w:sz w:val="22"/>
          <w:lang w:val="en-GB"/>
        </w:rPr>
        <w:t xml:space="preserve"> </w:t>
      </w:r>
      <w:r w:rsidR="296F22BB" w:rsidRPr="501ACFCF">
        <w:rPr>
          <w:sz w:val="22"/>
          <w:lang w:val="en-GB"/>
        </w:rPr>
        <w:t>in relation to a</w:t>
      </w:r>
      <w:r w:rsidRPr="501ACFCF">
        <w:rPr>
          <w:sz w:val="22"/>
          <w:lang w:val="en-GB"/>
        </w:rPr>
        <w:t xml:space="preserve"> referable decision, where the</w:t>
      </w:r>
      <w:r w:rsidR="0F22DB40" w:rsidRPr="501ACFCF">
        <w:rPr>
          <w:sz w:val="22"/>
          <w:lang w:val="en-GB"/>
        </w:rPr>
        <w:t xml:space="preserve"> </w:t>
      </w:r>
      <w:r w:rsidR="22C5F91B" w:rsidRPr="501ACFCF">
        <w:rPr>
          <w:sz w:val="22"/>
          <w:lang w:val="en-GB"/>
        </w:rPr>
        <w:t>applicant</w:t>
      </w:r>
      <w:r w:rsidR="40B50965" w:rsidRPr="501ACFCF">
        <w:rPr>
          <w:sz w:val="22"/>
          <w:lang w:val="en-GB"/>
        </w:rPr>
        <w:t xml:space="preserve"> has referred t</w:t>
      </w:r>
      <w:r w:rsidRPr="501ACFCF">
        <w:rPr>
          <w:sz w:val="22"/>
          <w:lang w:val="en-GB"/>
        </w:rPr>
        <w:t>he</w:t>
      </w:r>
      <w:r w:rsidR="743067D9" w:rsidRPr="501ACFCF">
        <w:rPr>
          <w:sz w:val="22"/>
          <w:lang w:val="en-GB"/>
        </w:rPr>
        <w:t xml:space="preserve"> dispute to the</w:t>
      </w:r>
      <w:r w:rsidRPr="501ACFCF">
        <w:rPr>
          <w:sz w:val="22"/>
          <w:lang w:val="en-GB"/>
        </w:rPr>
        <w:t xml:space="preserve"> Scheme</w:t>
      </w:r>
      <w:r w:rsidR="0743A978" w:rsidRPr="501ACFCF">
        <w:rPr>
          <w:sz w:val="22"/>
          <w:lang w:val="en-GB"/>
        </w:rPr>
        <w:t>.</w:t>
      </w:r>
      <w:r w:rsidRPr="501ACFCF">
        <w:rPr>
          <w:sz w:val="22"/>
          <w:lang w:val="en-GB"/>
        </w:rPr>
        <w:t xml:space="preserve"> </w:t>
      </w:r>
    </w:p>
    <w:p w14:paraId="32D5934B" w14:textId="49B324C9" w:rsidR="009A21FE" w:rsidRPr="009A21FE" w:rsidRDefault="5F9D5189" w:rsidP="001323E0">
      <w:pPr>
        <w:pStyle w:val="MERWNumPara1"/>
        <w:numPr>
          <w:ilvl w:val="0"/>
          <w:numId w:val="0"/>
        </w:numPr>
        <w:ind w:left="680"/>
        <w:rPr>
          <w:sz w:val="22"/>
          <w:lang w:val="en-GB"/>
        </w:rPr>
      </w:pPr>
      <w:r w:rsidRPr="501ACFCF">
        <w:rPr>
          <w:b/>
          <w:bCs/>
          <w:sz w:val="22"/>
          <w:lang w:val="en-GB"/>
        </w:rPr>
        <w:t>mediator</w:t>
      </w:r>
      <w:r w:rsidRPr="501ACFCF">
        <w:rPr>
          <w:sz w:val="22"/>
          <w:lang w:val="en-GB"/>
        </w:rPr>
        <w:t xml:space="preserve"> means a mediator appointed by the Scheme</w:t>
      </w:r>
      <w:r w:rsidR="7180BEFB" w:rsidRPr="501ACFCF">
        <w:rPr>
          <w:sz w:val="22"/>
          <w:lang w:val="en-GB"/>
        </w:rPr>
        <w:t xml:space="preserve"> provider</w:t>
      </w:r>
      <w:r w:rsidRPr="501ACFCF">
        <w:rPr>
          <w:sz w:val="22"/>
          <w:lang w:val="en-GB"/>
        </w:rPr>
        <w:t xml:space="preserve"> in respect of the relevant dispute, as that mediator may be replaced from time to time.</w:t>
      </w:r>
    </w:p>
    <w:p w14:paraId="468079D0" w14:textId="280175BF" w:rsidR="009A21FE" w:rsidRPr="009A21FE" w:rsidRDefault="009A21FE" w:rsidP="001323E0">
      <w:pPr>
        <w:pStyle w:val="MERWNumPara1"/>
        <w:numPr>
          <w:ilvl w:val="0"/>
          <w:numId w:val="0"/>
        </w:numPr>
        <w:ind w:left="680"/>
        <w:rPr>
          <w:sz w:val="22"/>
          <w:lang w:val="en-GB"/>
        </w:rPr>
      </w:pPr>
      <w:r w:rsidRPr="501ACFCF">
        <w:rPr>
          <w:b/>
          <w:bCs/>
          <w:sz w:val="22"/>
          <w:lang w:val="en-GB"/>
        </w:rPr>
        <w:t xml:space="preserve">Minister </w:t>
      </w:r>
      <w:r w:rsidRPr="501ACFCF">
        <w:rPr>
          <w:sz w:val="22"/>
          <w:lang w:val="en-GB"/>
        </w:rPr>
        <w:t xml:space="preserve">means the Minister responsible for </w:t>
      </w:r>
      <w:r w:rsidR="00934CAC" w:rsidRPr="00934CAC">
        <w:rPr>
          <w:sz w:val="22"/>
          <w:lang w:val="en-GB"/>
        </w:rPr>
        <w:t>the Commission</w:t>
      </w:r>
      <w:r w:rsidRPr="501ACFCF">
        <w:rPr>
          <w:sz w:val="22"/>
          <w:lang w:val="en-GB"/>
        </w:rPr>
        <w:t>.</w:t>
      </w:r>
    </w:p>
    <w:p w14:paraId="2560FF51" w14:textId="0A504EC7" w:rsidR="0F33BC6F" w:rsidRDefault="003231FC" w:rsidP="001323E0">
      <w:pPr>
        <w:spacing w:after="120" w:line="257" w:lineRule="auto"/>
        <w:ind w:left="720" w:hanging="40"/>
        <w:rPr>
          <w:rFonts w:ascii="Calibri" w:eastAsia="Calibri" w:hAnsi="Calibri" w:cs="Calibri"/>
          <w:lang w:val="en-GB"/>
        </w:rPr>
      </w:pPr>
      <w:r w:rsidRPr="35D42195">
        <w:rPr>
          <w:rFonts w:ascii="Calibri" w:eastAsia="Calibri" w:hAnsi="Calibri" w:cs="Calibri"/>
          <w:b/>
          <w:bCs/>
          <w:lang w:val="en-GB"/>
        </w:rPr>
        <w:t>p</w:t>
      </w:r>
      <w:r w:rsidR="64849EA5" w:rsidRPr="35D42195">
        <w:rPr>
          <w:rFonts w:ascii="Calibri" w:eastAsia="Calibri" w:hAnsi="Calibri" w:cs="Calibri"/>
          <w:b/>
          <w:bCs/>
          <w:lang w:val="en-GB"/>
        </w:rPr>
        <w:t>art</w:t>
      </w:r>
      <w:r w:rsidR="00A67041" w:rsidRPr="35D42195">
        <w:rPr>
          <w:rFonts w:ascii="Calibri" w:eastAsia="Calibri" w:hAnsi="Calibri" w:cs="Calibri"/>
          <w:b/>
          <w:bCs/>
          <w:lang w:val="en-GB"/>
        </w:rPr>
        <w:t>y</w:t>
      </w:r>
      <w:r w:rsidR="64849EA5" w:rsidRPr="35D42195">
        <w:rPr>
          <w:rFonts w:ascii="Calibri" w:eastAsia="Calibri" w:hAnsi="Calibri" w:cs="Calibri"/>
          <w:lang w:val="en-GB"/>
        </w:rPr>
        <w:t xml:space="preserve"> means </w:t>
      </w:r>
      <w:r w:rsidR="00A67041" w:rsidRPr="35D42195">
        <w:rPr>
          <w:rFonts w:ascii="Calibri" w:eastAsia="Calibri" w:hAnsi="Calibri" w:cs="Calibri"/>
          <w:lang w:val="en-GB"/>
        </w:rPr>
        <w:t xml:space="preserve">each of </w:t>
      </w:r>
      <w:r w:rsidR="00934CAC" w:rsidRPr="00934CAC">
        <w:rPr>
          <w:rFonts w:ascii="Calibri" w:eastAsia="Calibri" w:hAnsi="Calibri" w:cs="Calibri"/>
          <w:lang w:val="en-GB"/>
        </w:rPr>
        <w:t>the Commission</w:t>
      </w:r>
      <w:r w:rsidR="64849EA5" w:rsidRPr="35D42195">
        <w:rPr>
          <w:rFonts w:ascii="Calibri" w:eastAsia="Calibri" w:hAnsi="Calibri" w:cs="Calibri"/>
          <w:lang w:val="en-GB"/>
        </w:rPr>
        <w:t xml:space="preserve"> and the </w:t>
      </w:r>
      <w:r w:rsidR="007B7FC0" w:rsidRPr="35D42195">
        <w:rPr>
          <w:rFonts w:ascii="Calibri" w:eastAsia="Calibri" w:hAnsi="Calibri" w:cs="Calibri"/>
          <w:lang w:val="en-GB"/>
        </w:rPr>
        <w:t>applicant</w:t>
      </w:r>
      <w:r w:rsidR="64849EA5" w:rsidRPr="35D42195">
        <w:rPr>
          <w:rFonts w:ascii="Calibri" w:eastAsia="Calibri" w:hAnsi="Calibri" w:cs="Calibri"/>
          <w:lang w:val="en-GB"/>
        </w:rPr>
        <w:t xml:space="preserve"> (or their representatives)</w:t>
      </w:r>
      <w:r w:rsidR="00A67041" w:rsidRPr="35D42195">
        <w:rPr>
          <w:rFonts w:ascii="Calibri" w:eastAsia="Calibri" w:hAnsi="Calibri" w:cs="Calibri"/>
          <w:lang w:val="en-GB"/>
        </w:rPr>
        <w:t xml:space="preserve"> and </w:t>
      </w:r>
      <w:r w:rsidR="00AA05BC" w:rsidRPr="35D42195">
        <w:rPr>
          <w:rFonts w:ascii="Calibri" w:eastAsia="Calibri" w:hAnsi="Calibri" w:cs="Calibri"/>
          <w:b/>
          <w:bCs/>
          <w:lang w:val="en-GB"/>
        </w:rPr>
        <w:t>p</w:t>
      </w:r>
      <w:r w:rsidR="00A67041" w:rsidRPr="35D42195">
        <w:rPr>
          <w:rFonts w:ascii="Calibri" w:eastAsia="Calibri" w:hAnsi="Calibri" w:cs="Calibri"/>
          <w:b/>
          <w:bCs/>
          <w:lang w:val="en-GB"/>
        </w:rPr>
        <w:t>arties</w:t>
      </w:r>
      <w:r w:rsidR="00A67041" w:rsidRPr="35D42195">
        <w:rPr>
          <w:rFonts w:ascii="Calibri" w:eastAsia="Calibri" w:hAnsi="Calibri" w:cs="Calibri"/>
          <w:lang w:val="en-GB"/>
        </w:rPr>
        <w:t xml:space="preserve"> means </w:t>
      </w:r>
      <w:proofErr w:type="gramStart"/>
      <w:r w:rsidR="00A67041" w:rsidRPr="35D42195">
        <w:rPr>
          <w:rFonts w:ascii="Calibri" w:eastAsia="Calibri" w:hAnsi="Calibri" w:cs="Calibri"/>
          <w:lang w:val="en-GB"/>
        </w:rPr>
        <w:t>both of them</w:t>
      </w:r>
      <w:proofErr w:type="gramEnd"/>
      <w:r w:rsidR="64849EA5" w:rsidRPr="35D42195">
        <w:rPr>
          <w:rFonts w:ascii="Calibri" w:eastAsia="Calibri" w:hAnsi="Calibri" w:cs="Calibri"/>
          <w:lang w:val="en-GB"/>
        </w:rPr>
        <w:t>.</w:t>
      </w:r>
    </w:p>
    <w:p w14:paraId="008A3662" w14:textId="6A00A4AC" w:rsidR="009A21FE" w:rsidRPr="009A21FE" w:rsidRDefault="0071203B" w:rsidP="001323E0">
      <w:pPr>
        <w:pStyle w:val="MERWNumPara1"/>
        <w:numPr>
          <w:ilvl w:val="0"/>
          <w:numId w:val="0"/>
        </w:numPr>
        <w:ind w:left="680"/>
        <w:rPr>
          <w:sz w:val="22"/>
          <w:lang w:val="en-GB"/>
        </w:rPr>
      </w:pPr>
      <w:r w:rsidRPr="501ACFCF">
        <w:rPr>
          <w:b/>
          <w:bCs/>
          <w:sz w:val="22"/>
          <w:lang w:val="en-GB"/>
        </w:rPr>
        <w:t>public entity</w:t>
      </w:r>
      <w:r w:rsidRPr="501ACFCF">
        <w:rPr>
          <w:sz w:val="22"/>
          <w:lang w:val="en-GB"/>
        </w:rPr>
        <w:t xml:space="preserve"> </w:t>
      </w:r>
      <w:r w:rsidR="009A21FE" w:rsidRPr="501ACFCF">
        <w:rPr>
          <w:sz w:val="22"/>
          <w:lang w:val="en-GB"/>
        </w:rPr>
        <w:t>means ‘public entity’ as defined in section 5(1) of the Public Audit Act 2001.</w:t>
      </w:r>
    </w:p>
    <w:p w14:paraId="07B545AC" w14:textId="5A76ACD1" w:rsidR="003C5DBE" w:rsidRPr="00B4268F" w:rsidRDefault="009A21FE" w:rsidP="001323E0">
      <w:pPr>
        <w:pStyle w:val="MERWNumPara1"/>
        <w:numPr>
          <w:ilvl w:val="0"/>
          <w:numId w:val="0"/>
        </w:numPr>
        <w:ind w:left="680"/>
        <w:rPr>
          <w:sz w:val="22"/>
          <w:lang w:val="en-GB"/>
        </w:rPr>
      </w:pPr>
      <w:r w:rsidRPr="501ACFCF">
        <w:rPr>
          <w:b/>
          <w:bCs/>
          <w:sz w:val="22"/>
          <w:lang w:val="en-GB"/>
        </w:rPr>
        <w:t>referable decision</w:t>
      </w:r>
      <w:r w:rsidRPr="501ACFCF">
        <w:rPr>
          <w:sz w:val="22"/>
          <w:lang w:val="en-GB"/>
        </w:rPr>
        <w:t xml:space="preserve"> means </w:t>
      </w:r>
      <w:r w:rsidR="003C5DBE" w:rsidRPr="501ACFCF">
        <w:rPr>
          <w:sz w:val="22"/>
          <w:lang w:val="en-GB"/>
        </w:rPr>
        <w:t xml:space="preserve">a decision made by </w:t>
      </w:r>
      <w:r w:rsidR="000A68EE" w:rsidRPr="00934CAC">
        <w:rPr>
          <w:rFonts w:ascii="Calibri" w:eastAsia="Calibri" w:hAnsi="Calibri" w:cs="Calibri"/>
          <w:sz w:val="22"/>
          <w:lang w:val="en-GB"/>
        </w:rPr>
        <w:t>the Commission</w:t>
      </w:r>
      <w:r w:rsidR="00D31618">
        <w:rPr>
          <w:sz w:val="22"/>
          <w:lang w:val="en-GB"/>
        </w:rPr>
        <w:t>:</w:t>
      </w:r>
      <w:r w:rsidR="00407A22">
        <w:rPr>
          <w:sz w:val="22"/>
          <w:lang w:val="en-GB"/>
        </w:rPr>
        <w:t xml:space="preserve"> </w:t>
      </w:r>
    </w:p>
    <w:p w14:paraId="3567C860" w14:textId="17BBD38C" w:rsidR="003C5DBE" w:rsidRPr="00864E14" w:rsidRDefault="003C5DBE" w:rsidP="001323E0">
      <w:pPr>
        <w:pStyle w:val="Heading3"/>
        <w:numPr>
          <w:ilvl w:val="2"/>
          <w:numId w:val="1"/>
        </w:numPr>
        <w:ind w:hanging="753"/>
        <w:jc w:val="left"/>
        <w:rPr>
          <w:lang w:val="en-GB"/>
        </w:rPr>
      </w:pPr>
      <w:r w:rsidRPr="00B4268F">
        <w:rPr>
          <w:lang w:val="en-GB"/>
        </w:rPr>
        <w:t>under </w:t>
      </w:r>
      <w:hyperlink r:id="rId12" w:anchor="LMS546427" w:history="1">
        <w:r w:rsidRPr="00864E14">
          <w:rPr>
            <w:lang w:val="en-GB"/>
          </w:rPr>
          <w:t>section 59</w:t>
        </w:r>
      </w:hyperlink>
      <w:r w:rsidRPr="00864E14">
        <w:rPr>
          <w:lang w:val="en-GB"/>
        </w:rPr>
        <w:t xml:space="preserve"> of the Act as to whether, or to what extent, a claim is valid</w:t>
      </w:r>
      <w:r w:rsidR="00221AFA">
        <w:rPr>
          <w:lang w:val="en-GB"/>
        </w:rPr>
        <w:t>,</w:t>
      </w:r>
      <w:r w:rsidRPr="00864E14">
        <w:rPr>
          <w:lang w:val="en-GB"/>
        </w:rPr>
        <w:t xml:space="preserve"> or</w:t>
      </w:r>
    </w:p>
    <w:p w14:paraId="4B92DD8D" w14:textId="51A8E509" w:rsidR="003C5DBE" w:rsidRPr="00864E14" w:rsidRDefault="003C5DBE" w:rsidP="001323E0">
      <w:pPr>
        <w:pStyle w:val="Heading3"/>
        <w:numPr>
          <w:ilvl w:val="2"/>
          <w:numId w:val="1"/>
        </w:numPr>
        <w:ind w:hanging="753"/>
        <w:jc w:val="left"/>
        <w:rPr>
          <w:lang w:val="en-GB"/>
        </w:rPr>
      </w:pPr>
      <w:r w:rsidRPr="00864E14">
        <w:rPr>
          <w:lang w:val="en-GB"/>
        </w:rPr>
        <w:t>under </w:t>
      </w:r>
      <w:hyperlink r:id="rId13" w:anchor="LMS595107" w:history="1">
        <w:r w:rsidRPr="00864E14">
          <w:rPr>
            <w:lang w:val="en-GB"/>
          </w:rPr>
          <w:t>section 60</w:t>
        </w:r>
      </w:hyperlink>
      <w:r w:rsidRPr="00864E14">
        <w:rPr>
          <w:lang w:val="en-GB"/>
        </w:rPr>
        <w:t xml:space="preserve"> of the Act </w:t>
      </w:r>
      <w:r w:rsidRPr="7129BDC3">
        <w:rPr>
          <w:lang w:val="en-GB"/>
        </w:rPr>
        <w:t xml:space="preserve">as to the extent to which a claim is to be, or has been, </w:t>
      </w:r>
      <w:r w:rsidRPr="00864E14">
        <w:rPr>
          <w:lang w:val="en-GB"/>
        </w:rPr>
        <w:t>settled,</w:t>
      </w:r>
    </w:p>
    <w:p w14:paraId="51550679" w14:textId="7A54DBB5" w:rsidR="009A21FE" w:rsidRPr="009A21FE" w:rsidRDefault="003C5DBE" w:rsidP="001323E0">
      <w:pPr>
        <w:pStyle w:val="MERWNumPara1"/>
        <w:numPr>
          <w:ilvl w:val="0"/>
          <w:numId w:val="0"/>
        </w:numPr>
        <w:ind w:left="680"/>
        <w:rPr>
          <w:sz w:val="22"/>
          <w:lang w:val="en-GB"/>
        </w:rPr>
      </w:pPr>
      <w:r w:rsidRPr="501ACFCF">
        <w:rPr>
          <w:sz w:val="22"/>
          <w:lang w:val="en-GB"/>
        </w:rPr>
        <w:t>but not a decision of a kind specified in the regulations as not suitable for resolution under the dispute scheme,</w:t>
      </w:r>
      <w:r w:rsidR="003231FC" w:rsidRPr="501ACFCF">
        <w:rPr>
          <w:sz w:val="22"/>
          <w:lang w:val="en-GB"/>
        </w:rPr>
        <w:t xml:space="preserve"> </w:t>
      </w:r>
      <w:r w:rsidR="009A21FE" w:rsidRPr="501ACFCF">
        <w:rPr>
          <w:sz w:val="22"/>
          <w:lang w:val="en-GB"/>
        </w:rPr>
        <w:t>as defined in section 104(6) of the Act.</w:t>
      </w:r>
    </w:p>
    <w:p w14:paraId="45E624A1" w14:textId="5E114E45" w:rsidR="009A21FE" w:rsidRPr="009A21FE" w:rsidRDefault="0017261E" w:rsidP="001323E0">
      <w:pPr>
        <w:pStyle w:val="MERWNumPara1"/>
        <w:numPr>
          <w:ilvl w:val="0"/>
          <w:numId w:val="0"/>
        </w:numPr>
        <w:ind w:left="680"/>
        <w:rPr>
          <w:sz w:val="22"/>
          <w:lang w:val="en-GB"/>
        </w:rPr>
      </w:pPr>
      <w:r w:rsidRPr="501ACFCF">
        <w:rPr>
          <w:b/>
          <w:bCs/>
          <w:sz w:val="22"/>
          <w:lang w:val="en-GB"/>
        </w:rPr>
        <w:t>residential building</w:t>
      </w:r>
      <w:r w:rsidRPr="501ACFCF">
        <w:rPr>
          <w:sz w:val="22"/>
          <w:lang w:val="en-GB"/>
        </w:rPr>
        <w:t xml:space="preserve"> </w:t>
      </w:r>
      <w:r w:rsidR="009A21FE" w:rsidRPr="501ACFCF">
        <w:rPr>
          <w:sz w:val="22"/>
          <w:lang w:val="en-GB"/>
        </w:rPr>
        <w:t>means ‘residential building’ as defined in section 9(1) of the Act.</w:t>
      </w:r>
    </w:p>
    <w:p w14:paraId="2917FD2C" w14:textId="54EA6945" w:rsidR="009A21FE" w:rsidRPr="009A21FE" w:rsidRDefault="0017261E" w:rsidP="001323E0">
      <w:pPr>
        <w:pStyle w:val="MERWNumPara1"/>
        <w:numPr>
          <w:ilvl w:val="0"/>
          <w:numId w:val="0"/>
        </w:numPr>
        <w:ind w:left="680"/>
        <w:rPr>
          <w:sz w:val="22"/>
          <w:lang w:val="en-GB"/>
        </w:rPr>
      </w:pPr>
      <w:r w:rsidRPr="501ACFCF">
        <w:rPr>
          <w:b/>
          <w:bCs/>
          <w:sz w:val="22"/>
          <w:lang w:val="en-GB"/>
        </w:rPr>
        <w:t>residential land</w:t>
      </w:r>
      <w:r w:rsidRPr="501ACFCF">
        <w:rPr>
          <w:sz w:val="22"/>
          <w:lang w:val="en-GB"/>
        </w:rPr>
        <w:t xml:space="preserve"> </w:t>
      </w:r>
      <w:r w:rsidR="009A21FE" w:rsidRPr="501ACFCF">
        <w:rPr>
          <w:sz w:val="22"/>
          <w:lang w:val="en-GB"/>
        </w:rPr>
        <w:t>means ‘residential land’ as defined in section 17(1) of the Act.</w:t>
      </w:r>
    </w:p>
    <w:p w14:paraId="18583BCE" w14:textId="400E1FA3" w:rsidR="009A21FE" w:rsidRPr="00A67041" w:rsidRDefault="00813FB0" w:rsidP="001323E0">
      <w:pPr>
        <w:pStyle w:val="MERWNumPara1"/>
        <w:numPr>
          <w:ilvl w:val="0"/>
          <w:numId w:val="0"/>
        </w:numPr>
        <w:ind w:left="720" w:hanging="40"/>
        <w:rPr>
          <w:sz w:val="22"/>
          <w:lang w:val="en-GB"/>
        </w:rPr>
      </w:pPr>
      <w:r>
        <w:rPr>
          <w:b/>
          <w:bCs/>
          <w:sz w:val="22"/>
          <w:lang w:val="en-GB"/>
        </w:rPr>
        <w:t xml:space="preserve"> </w:t>
      </w:r>
      <w:r w:rsidR="34F8CC8A" w:rsidRPr="501ACFCF">
        <w:rPr>
          <w:b/>
          <w:bCs/>
          <w:sz w:val="22"/>
          <w:lang w:val="en-GB"/>
        </w:rPr>
        <w:t>Rules</w:t>
      </w:r>
      <w:r w:rsidR="34F8CC8A" w:rsidRPr="501ACFCF">
        <w:rPr>
          <w:sz w:val="22"/>
          <w:lang w:val="en-GB"/>
        </w:rPr>
        <w:t xml:space="preserve"> means the Dispute Resolution Scheme Rules </w:t>
      </w:r>
      <w:r w:rsidR="7361431E" w:rsidRPr="501ACFCF">
        <w:rPr>
          <w:sz w:val="22"/>
          <w:lang w:val="en-GB"/>
        </w:rPr>
        <w:t>contained in this document</w:t>
      </w:r>
      <w:r w:rsidR="007B7FC0" w:rsidRPr="501ACFCF">
        <w:rPr>
          <w:sz w:val="22"/>
          <w:lang w:val="en-GB"/>
        </w:rPr>
        <w:t xml:space="preserve"> to be applied by the Scheme approved by the Minister under section</w:t>
      </w:r>
      <w:r w:rsidR="6DF66C2E" w:rsidRPr="501ACFCF">
        <w:rPr>
          <w:sz w:val="22"/>
          <w:lang w:val="en-GB"/>
        </w:rPr>
        <w:t xml:space="preserve"> </w:t>
      </w:r>
      <w:r w:rsidR="007B7FC0" w:rsidRPr="501ACFCF">
        <w:rPr>
          <w:sz w:val="22"/>
          <w:lang w:val="en-GB"/>
        </w:rPr>
        <w:t>102 of the Act</w:t>
      </w:r>
      <w:r w:rsidR="34F8CC8A" w:rsidRPr="501ACFCF">
        <w:rPr>
          <w:sz w:val="22"/>
          <w:lang w:val="en-GB"/>
        </w:rPr>
        <w:t>.</w:t>
      </w:r>
    </w:p>
    <w:p w14:paraId="06D9A903" w14:textId="35819E73" w:rsidR="00A67041" w:rsidRPr="003231FC" w:rsidRDefault="205E004B" w:rsidP="00B90C17">
      <w:pPr>
        <w:pStyle w:val="MERWNumPara1"/>
        <w:ind w:firstLine="630"/>
        <w:rPr>
          <w:sz w:val="22"/>
          <w:lang w:val="en-GB"/>
        </w:rPr>
      </w:pPr>
      <w:r w:rsidRPr="35D42195">
        <w:rPr>
          <w:b/>
          <w:bCs/>
          <w:sz w:val="22"/>
          <w:lang w:val="en-GB"/>
        </w:rPr>
        <w:t xml:space="preserve">Scheme </w:t>
      </w:r>
      <w:r w:rsidRPr="35D42195">
        <w:rPr>
          <w:sz w:val="22"/>
          <w:lang w:val="en-GB"/>
        </w:rPr>
        <w:t xml:space="preserve">means the scheme approved by the Minister under </w:t>
      </w:r>
      <w:r w:rsidR="37D1EC5C" w:rsidRPr="35D42195">
        <w:rPr>
          <w:sz w:val="22"/>
          <w:lang w:val="en-GB"/>
        </w:rPr>
        <w:t xml:space="preserve">section 102 of </w:t>
      </w:r>
      <w:r w:rsidRPr="35D42195">
        <w:rPr>
          <w:sz w:val="22"/>
          <w:lang w:val="en-GB"/>
        </w:rPr>
        <w:t>the Act.</w:t>
      </w:r>
    </w:p>
    <w:p w14:paraId="12F4B496" w14:textId="5AB9EB44" w:rsidR="00C4370B" w:rsidRDefault="651A6885" w:rsidP="00F16674">
      <w:pPr>
        <w:spacing w:after="0"/>
        <w:ind w:left="680"/>
        <w:rPr>
          <w:lang w:val="en-GB"/>
        </w:rPr>
      </w:pPr>
      <w:r w:rsidRPr="501ACFCF">
        <w:rPr>
          <w:b/>
          <w:bCs/>
          <w:lang w:val="en-GB"/>
        </w:rPr>
        <w:t xml:space="preserve">Scheme </w:t>
      </w:r>
      <w:r w:rsidR="205E004B" w:rsidRPr="501ACFCF">
        <w:rPr>
          <w:b/>
          <w:bCs/>
          <w:lang w:val="en-GB"/>
        </w:rPr>
        <w:t>provider</w:t>
      </w:r>
      <w:r w:rsidR="205E004B" w:rsidRPr="501ACFCF">
        <w:rPr>
          <w:lang w:val="en-GB"/>
        </w:rPr>
        <w:t xml:space="preserve"> </w:t>
      </w:r>
      <w:r w:rsidRPr="501ACFCF">
        <w:rPr>
          <w:lang w:val="en-GB"/>
        </w:rPr>
        <w:t xml:space="preserve">means the </w:t>
      </w:r>
      <w:r w:rsidR="2CA4D6DD" w:rsidRPr="501ACFCF">
        <w:rPr>
          <w:lang w:val="en-GB"/>
        </w:rPr>
        <w:t xml:space="preserve">service provider </w:t>
      </w:r>
      <w:r w:rsidRPr="501ACFCF">
        <w:rPr>
          <w:lang w:val="en-GB"/>
        </w:rPr>
        <w:t xml:space="preserve">appointed under a contract for services with </w:t>
      </w:r>
      <w:r w:rsidR="004D0515" w:rsidRPr="00934CAC">
        <w:rPr>
          <w:rFonts w:ascii="Calibri" w:eastAsia="Calibri" w:hAnsi="Calibri" w:cs="Calibri"/>
          <w:lang w:val="en-GB"/>
        </w:rPr>
        <w:t>the Commission</w:t>
      </w:r>
      <w:r w:rsidRPr="35D42195">
        <w:rPr>
          <w:rFonts w:ascii="Calibri" w:eastAsia="Calibri" w:hAnsi="Calibri" w:cs="Calibri"/>
          <w:lang w:val="en-GB"/>
        </w:rPr>
        <w:t xml:space="preserve"> </w:t>
      </w:r>
      <w:r w:rsidRPr="501ACFCF">
        <w:rPr>
          <w:lang w:val="en-GB"/>
        </w:rPr>
        <w:t>to administer the Scheme, as may be replaced from time to time.</w:t>
      </w:r>
    </w:p>
    <w:p w14:paraId="513D3FFD" w14:textId="77777777" w:rsidR="00C4370B" w:rsidRDefault="00C4370B" w:rsidP="00F16674">
      <w:pPr>
        <w:spacing w:after="0"/>
        <w:ind w:left="680"/>
        <w:rPr>
          <w:lang w:val="en-GB"/>
        </w:rPr>
      </w:pPr>
    </w:p>
    <w:p w14:paraId="1F7E95ED" w14:textId="4BF1B68A" w:rsidR="06EA6FAA" w:rsidRPr="00C4370B" w:rsidRDefault="06EA6FAA" w:rsidP="00F16674">
      <w:pPr>
        <w:spacing w:after="0"/>
        <w:ind w:left="680"/>
        <w:rPr>
          <w:rFonts w:eastAsia="Times New Roman" w:cs="Angsana New"/>
          <w:lang w:val="en-GB" w:eastAsia="zh-CN" w:bidi="th-TH"/>
        </w:rPr>
      </w:pPr>
      <w:r w:rsidRPr="00C4370B">
        <w:rPr>
          <w:rFonts w:eastAsia="Times New Roman" w:cs="Angsana New"/>
          <w:b/>
          <w:bCs/>
          <w:lang w:val="en-GB" w:eastAsia="zh-CN" w:bidi="th-TH"/>
        </w:rPr>
        <w:t>t</w:t>
      </w:r>
      <w:r w:rsidR="20BA1D18" w:rsidRPr="00C4370B">
        <w:rPr>
          <w:rFonts w:eastAsia="Times New Roman" w:cs="Angsana New"/>
          <w:b/>
          <w:bCs/>
          <w:lang w:val="en-GB" w:eastAsia="zh-CN" w:bidi="th-TH"/>
        </w:rPr>
        <w:t xml:space="preserve">echnical </w:t>
      </w:r>
      <w:r w:rsidR="168574DB" w:rsidRPr="00C4370B">
        <w:rPr>
          <w:rFonts w:eastAsia="Times New Roman" w:cs="Angsana New"/>
          <w:b/>
          <w:bCs/>
          <w:lang w:val="en-GB" w:eastAsia="zh-CN" w:bidi="th-TH"/>
        </w:rPr>
        <w:t>advice</w:t>
      </w:r>
      <w:r w:rsidR="20BA1D18" w:rsidRPr="5DB1A80E">
        <w:rPr>
          <w:b/>
          <w:bCs/>
          <w:lang w:val="en-GB"/>
        </w:rPr>
        <w:t xml:space="preserve"> </w:t>
      </w:r>
      <w:r w:rsidR="143F6D6C" w:rsidRPr="00C4370B">
        <w:rPr>
          <w:rFonts w:eastAsia="Times New Roman" w:cs="Angsana New"/>
          <w:lang w:val="en-GB" w:eastAsia="zh-CN" w:bidi="th-TH"/>
        </w:rPr>
        <w:t xml:space="preserve">means advice given to </w:t>
      </w:r>
      <w:r w:rsidR="1CDE283C" w:rsidRPr="00C4370B">
        <w:rPr>
          <w:rFonts w:eastAsia="Times New Roman" w:cs="Angsana New"/>
          <w:lang w:val="en-GB" w:eastAsia="zh-CN" w:bidi="th-TH"/>
        </w:rPr>
        <w:t>an applicant</w:t>
      </w:r>
      <w:r w:rsidR="143F6D6C" w:rsidRPr="00C4370B">
        <w:rPr>
          <w:rFonts w:eastAsia="Times New Roman" w:cs="Angsana New"/>
          <w:lang w:val="en-GB" w:eastAsia="zh-CN" w:bidi="th-TH"/>
        </w:rPr>
        <w:t xml:space="preserve"> during the claims management process </w:t>
      </w:r>
      <w:r w:rsidR="00FB37D2" w:rsidRPr="00C4370B">
        <w:rPr>
          <w:rFonts w:eastAsia="Times New Roman" w:cs="Angsana New"/>
          <w:lang w:val="en-GB" w:eastAsia="zh-CN" w:bidi="th-TH"/>
        </w:rPr>
        <w:t xml:space="preserve">or dispute resolution proceeding </w:t>
      </w:r>
      <w:r w:rsidR="143F6D6C" w:rsidRPr="00C4370B">
        <w:rPr>
          <w:rFonts w:eastAsia="Times New Roman" w:cs="Angsana New"/>
          <w:lang w:val="en-GB" w:eastAsia="zh-CN" w:bidi="th-TH"/>
        </w:rPr>
        <w:t xml:space="preserve">to establish whether their property damage was caused by a natural hazard, and what that damage is. Technical advice may be given by: </w:t>
      </w:r>
    </w:p>
    <w:p w14:paraId="03FBAE32" w14:textId="53585502" w:rsidR="143F6D6C" w:rsidRPr="00C4370B" w:rsidRDefault="143F6D6C" w:rsidP="00C4370B">
      <w:pPr>
        <w:pStyle w:val="ListParagraph"/>
        <w:numPr>
          <w:ilvl w:val="0"/>
          <w:numId w:val="15"/>
        </w:numPr>
        <w:spacing w:after="0"/>
        <w:rPr>
          <w:rFonts w:eastAsia="Times New Roman" w:cs="Angsana New"/>
          <w:lang w:val="en-GB" w:eastAsia="zh-CN" w:bidi="th-TH"/>
        </w:rPr>
      </w:pPr>
      <w:r w:rsidRPr="00C4370B">
        <w:rPr>
          <w:rFonts w:eastAsia="Times New Roman" w:cs="Angsana New"/>
          <w:lang w:val="en-GB" w:eastAsia="zh-CN" w:bidi="th-TH"/>
        </w:rPr>
        <w:t>assessors</w:t>
      </w:r>
    </w:p>
    <w:p w14:paraId="29E81E5A" w14:textId="6D88F6CE" w:rsidR="143F6D6C" w:rsidRPr="00C4370B" w:rsidRDefault="143F6D6C" w:rsidP="00C4370B">
      <w:pPr>
        <w:pStyle w:val="ListParagraph"/>
        <w:numPr>
          <w:ilvl w:val="0"/>
          <w:numId w:val="15"/>
        </w:numPr>
        <w:spacing w:after="0"/>
        <w:rPr>
          <w:rFonts w:eastAsia="Times New Roman" w:cs="Angsana New"/>
          <w:lang w:val="en-GB" w:eastAsia="zh-CN" w:bidi="th-TH"/>
        </w:rPr>
      </w:pPr>
      <w:r w:rsidRPr="00C4370B">
        <w:rPr>
          <w:rFonts w:eastAsia="Times New Roman" w:cs="Angsana New"/>
          <w:lang w:val="en-GB" w:eastAsia="zh-CN" w:bidi="th-TH"/>
        </w:rPr>
        <w:t>estimators</w:t>
      </w:r>
    </w:p>
    <w:p w14:paraId="217DB895" w14:textId="2E6192F1" w:rsidR="143F6D6C" w:rsidRPr="00C4370B" w:rsidRDefault="143F6D6C" w:rsidP="00C4370B">
      <w:pPr>
        <w:pStyle w:val="ListParagraph"/>
        <w:numPr>
          <w:ilvl w:val="0"/>
          <w:numId w:val="15"/>
        </w:numPr>
        <w:spacing w:after="0"/>
        <w:rPr>
          <w:rFonts w:eastAsia="Times New Roman" w:cs="Angsana New"/>
          <w:lang w:val="en-GB" w:eastAsia="zh-CN" w:bidi="th-TH"/>
        </w:rPr>
      </w:pPr>
      <w:r w:rsidRPr="00C4370B">
        <w:rPr>
          <w:rFonts w:eastAsia="Times New Roman" w:cs="Angsana New"/>
          <w:lang w:val="en-GB" w:eastAsia="zh-CN" w:bidi="th-TH"/>
        </w:rPr>
        <w:t>surveyors</w:t>
      </w:r>
    </w:p>
    <w:p w14:paraId="7EC45D0C" w14:textId="65C13410" w:rsidR="143F6D6C" w:rsidRPr="00C4370B" w:rsidRDefault="143F6D6C" w:rsidP="00C4370B">
      <w:pPr>
        <w:pStyle w:val="ListParagraph"/>
        <w:numPr>
          <w:ilvl w:val="0"/>
          <w:numId w:val="15"/>
        </w:numPr>
        <w:spacing w:after="0"/>
        <w:rPr>
          <w:rFonts w:eastAsia="Times New Roman" w:cs="Angsana New"/>
          <w:lang w:val="en-GB" w:eastAsia="zh-CN" w:bidi="th-TH"/>
        </w:rPr>
      </w:pPr>
      <w:r w:rsidRPr="00C4370B">
        <w:rPr>
          <w:rFonts w:eastAsia="Times New Roman" w:cs="Angsana New"/>
          <w:lang w:val="en-GB" w:eastAsia="zh-CN" w:bidi="th-TH"/>
        </w:rPr>
        <w:t>valuers</w:t>
      </w:r>
    </w:p>
    <w:p w14:paraId="16A1FC1C" w14:textId="7CDE7220" w:rsidR="143F6D6C" w:rsidRPr="00C4370B" w:rsidRDefault="143F6D6C" w:rsidP="00C4370B">
      <w:pPr>
        <w:pStyle w:val="ListParagraph"/>
        <w:numPr>
          <w:ilvl w:val="0"/>
          <w:numId w:val="15"/>
        </w:numPr>
        <w:spacing w:after="0"/>
        <w:rPr>
          <w:rFonts w:eastAsia="Times New Roman" w:cs="Angsana New"/>
          <w:lang w:val="en-GB" w:eastAsia="zh-CN" w:bidi="th-TH"/>
        </w:rPr>
      </w:pPr>
      <w:r w:rsidRPr="00C4370B">
        <w:rPr>
          <w:rFonts w:eastAsia="Times New Roman" w:cs="Angsana New"/>
          <w:lang w:val="en-GB" w:eastAsia="zh-CN" w:bidi="th-TH"/>
        </w:rPr>
        <w:t>engineers</w:t>
      </w:r>
    </w:p>
    <w:p w14:paraId="43407224" w14:textId="36B6C4A0" w:rsidR="143F6D6C" w:rsidRPr="00C4370B" w:rsidRDefault="143F6D6C" w:rsidP="00C4370B">
      <w:pPr>
        <w:pStyle w:val="ListParagraph"/>
        <w:numPr>
          <w:ilvl w:val="0"/>
          <w:numId w:val="15"/>
        </w:numPr>
        <w:spacing w:after="0"/>
        <w:rPr>
          <w:rFonts w:eastAsia="Times New Roman" w:cs="Angsana New"/>
          <w:lang w:val="en-GB" w:eastAsia="zh-CN" w:bidi="th-TH"/>
        </w:rPr>
      </w:pPr>
      <w:r w:rsidRPr="00C4370B">
        <w:rPr>
          <w:rFonts w:eastAsia="Times New Roman" w:cs="Angsana New"/>
          <w:lang w:val="en-GB" w:eastAsia="zh-CN" w:bidi="th-TH"/>
        </w:rPr>
        <w:t>builders</w:t>
      </w:r>
    </w:p>
    <w:p w14:paraId="51F39A8B" w14:textId="780A3B83" w:rsidR="143F6D6C" w:rsidRPr="00C4370B" w:rsidRDefault="143F6D6C" w:rsidP="00C4370B">
      <w:pPr>
        <w:pStyle w:val="ListParagraph"/>
        <w:numPr>
          <w:ilvl w:val="0"/>
          <w:numId w:val="15"/>
        </w:numPr>
        <w:spacing w:after="0"/>
        <w:rPr>
          <w:rFonts w:eastAsia="Times New Roman" w:cs="Angsana New"/>
          <w:lang w:val="en-GB" w:eastAsia="zh-CN" w:bidi="th-TH"/>
        </w:rPr>
      </w:pPr>
      <w:r w:rsidRPr="00C4370B">
        <w:rPr>
          <w:rFonts w:eastAsia="Times New Roman" w:cs="Angsana New"/>
          <w:lang w:val="en-GB" w:eastAsia="zh-CN" w:bidi="th-TH"/>
        </w:rPr>
        <w:t>drainage specialists</w:t>
      </w:r>
    </w:p>
    <w:p w14:paraId="1C48B466" w14:textId="188EA41E" w:rsidR="143F6D6C" w:rsidRPr="00C4370B" w:rsidRDefault="143F6D6C" w:rsidP="00C4370B">
      <w:pPr>
        <w:pStyle w:val="ListParagraph"/>
        <w:numPr>
          <w:ilvl w:val="0"/>
          <w:numId w:val="15"/>
        </w:numPr>
        <w:spacing w:after="0"/>
        <w:rPr>
          <w:rFonts w:eastAsia="Times New Roman" w:cs="Angsana New"/>
          <w:lang w:val="en-GB" w:eastAsia="zh-CN" w:bidi="th-TH"/>
        </w:rPr>
      </w:pPr>
      <w:r w:rsidRPr="00C4370B">
        <w:rPr>
          <w:rFonts w:eastAsia="Times New Roman" w:cs="Angsana New"/>
          <w:lang w:val="en-GB" w:eastAsia="zh-CN" w:bidi="th-TH"/>
        </w:rPr>
        <w:t>other similar technical specialists.</w:t>
      </w:r>
    </w:p>
    <w:p w14:paraId="4401CEBB" w14:textId="0DE1618C" w:rsidR="501ACFCF" w:rsidRDefault="501ACFCF" w:rsidP="501ACFCF">
      <w:pPr>
        <w:ind w:firstLine="680"/>
        <w:rPr>
          <w:b/>
          <w:bCs/>
          <w:lang w:val="en-GB"/>
        </w:rPr>
      </w:pPr>
    </w:p>
    <w:p w14:paraId="7DE2AEC5" w14:textId="630F2C6A" w:rsidR="5426D851" w:rsidRDefault="5426D851" w:rsidP="6DF36B3B">
      <w:pPr>
        <w:ind w:left="680"/>
        <w:rPr>
          <w:lang w:val="en-GB"/>
        </w:rPr>
      </w:pPr>
      <w:r w:rsidRPr="6DF36B3B">
        <w:rPr>
          <w:b/>
          <w:bCs/>
          <w:lang w:val="en-GB"/>
        </w:rPr>
        <w:lastRenderedPageBreak/>
        <w:t xml:space="preserve">The Adjudication Protocol </w:t>
      </w:r>
      <w:r w:rsidRPr="6DF36B3B">
        <w:rPr>
          <w:lang w:val="en-GB"/>
        </w:rPr>
        <w:t>means the a</w:t>
      </w:r>
      <w:r w:rsidR="0503B963" w:rsidRPr="6DF36B3B">
        <w:rPr>
          <w:lang w:val="en-GB"/>
        </w:rPr>
        <w:t>d</w:t>
      </w:r>
      <w:r w:rsidRPr="6DF36B3B">
        <w:rPr>
          <w:lang w:val="en-GB"/>
        </w:rPr>
        <w:t>judication protocol pre</w:t>
      </w:r>
      <w:r w:rsidR="07412AF0" w:rsidRPr="6DF36B3B">
        <w:rPr>
          <w:lang w:val="en-GB"/>
        </w:rPr>
        <w:t>pared for the purpose of the</w:t>
      </w:r>
      <w:r w:rsidR="02768DF3" w:rsidRPr="6DF36B3B">
        <w:rPr>
          <w:lang w:val="en-GB"/>
        </w:rPr>
        <w:t xml:space="preserve"> Scheme under the Act. </w:t>
      </w:r>
    </w:p>
    <w:p w14:paraId="3DCEF2ED" w14:textId="31A3D107" w:rsidR="00D97BBD" w:rsidRDefault="007822AE" w:rsidP="007822AE">
      <w:pPr>
        <w:ind w:left="680"/>
        <w:rPr>
          <w:lang w:val="en-GB" w:bidi="th-TH"/>
        </w:rPr>
      </w:pPr>
      <w:r>
        <w:rPr>
          <w:b/>
          <w:bCs/>
          <w:lang w:val="en-GB"/>
        </w:rPr>
        <w:t>The Commission</w:t>
      </w:r>
      <w:r w:rsidRPr="007822AE">
        <w:rPr>
          <w:lang w:val="en-GB"/>
        </w:rPr>
        <w:t xml:space="preserve"> means</w:t>
      </w:r>
      <w:r>
        <w:rPr>
          <w:b/>
          <w:bCs/>
          <w:lang w:val="en-GB"/>
        </w:rPr>
        <w:t xml:space="preserve"> </w:t>
      </w:r>
      <w:r w:rsidRPr="00FD5D95">
        <w:rPr>
          <w:rFonts w:eastAsia="Times New Roman" w:cs="Angsana New"/>
          <w:lang w:val="en-GB" w:eastAsia="zh-CN" w:bidi="th-TH"/>
        </w:rPr>
        <w:t xml:space="preserve">Toka Tū Ake - Natural Hazards Commission as continued under section 125 of the Act and for the purposes of these Rules, unless the context requires otherwise, includes those acting as agents of </w:t>
      </w:r>
      <w:r w:rsidR="006F5D5B">
        <w:rPr>
          <w:rFonts w:eastAsia="Times New Roman" w:cs="Angsana New"/>
          <w:lang w:val="en-GB" w:eastAsia="zh-CN" w:bidi="th-TH"/>
        </w:rPr>
        <w:t>the Commission</w:t>
      </w:r>
      <w:r w:rsidRPr="00FD5D95">
        <w:rPr>
          <w:rFonts w:eastAsia="Times New Roman" w:cs="Angsana New"/>
          <w:lang w:val="en-GB" w:eastAsia="zh-CN" w:bidi="th-TH"/>
        </w:rPr>
        <w:t>.</w:t>
      </w:r>
    </w:p>
    <w:p w14:paraId="595DC1FF" w14:textId="0B2568F1" w:rsidR="5426D851" w:rsidRDefault="5426D851" w:rsidP="6DF36B3B">
      <w:pPr>
        <w:ind w:left="680"/>
        <w:rPr>
          <w:lang w:val="en-GB"/>
        </w:rPr>
      </w:pPr>
      <w:r w:rsidRPr="6DF36B3B">
        <w:rPr>
          <w:b/>
          <w:bCs/>
          <w:lang w:val="en-GB"/>
        </w:rPr>
        <w:t xml:space="preserve">The Mediation Protocol </w:t>
      </w:r>
      <w:r w:rsidRPr="6DF36B3B">
        <w:rPr>
          <w:lang w:val="en-GB"/>
        </w:rPr>
        <w:t xml:space="preserve">means the mediation protocol prepared for the purpose of the Scheme under the Act. </w:t>
      </w:r>
    </w:p>
    <w:p w14:paraId="2AE12BAC" w14:textId="2602F577" w:rsidR="0A40FEB1" w:rsidRDefault="04EA8EBD" w:rsidP="00FE0EFA">
      <w:pPr>
        <w:ind w:firstLine="680"/>
        <w:rPr>
          <w:lang w:val="en-GB"/>
        </w:rPr>
      </w:pPr>
      <w:r w:rsidRPr="501ACFCF">
        <w:rPr>
          <w:b/>
          <w:bCs/>
          <w:lang w:val="en-GB"/>
        </w:rPr>
        <w:t>w</w:t>
      </w:r>
      <w:r w:rsidR="152D3648" w:rsidRPr="501ACFCF">
        <w:rPr>
          <w:b/>
          <w:bCs/>
          <w:lang w:val="en-GB"/>
        </w:rPr>
        <w:t>orking day</w:t>
      </w:r>
      <w:r w:rsidR="152D3648" w:rsidRPr="501ACFCF">
        <w:rPr>
          <w:lang w:val="en-GB"/>
        </w:rPr>
        <w:t xml:space="preserve"> means ‘working day’ as defined in the Legislation Act 2019, s</w:t>
      </w:r>
      <w:r w:rsidR="380ACAB8" w:rsidRPr="501ACFCF">
        <w:rPr>
          <w:lang w:val="en-GB"/>
        </w:rPr>
        <w:t>ection</w:t>
      </w:r>
      <w:r w:rsidR="152D3648" w:rsidRPr="501ACFCF">
        <w:rPr>
          <w:lang w:val="en-GB"/>
        </w:rPr>
        <w:t xml:space="preserve"> 13.</w:t>
      </w:r>
    </w:p>
    <w:p w14:paraId="60CD8D6B" w14:textId="77777777" w:rsidR="006157A6" w:rsidRPr="008F2050" w:rsidRDefault="006157A6" w:rsidP="00B90C17">
      <w:pPr>
        <w:pStyle w:val="Heading1"/>
        <w:tabs>
          <w:tab w:val="clear" w:pos="1076"/>
          <w:tab w:val="num" w:pos="851"/>
        </w:tabs>
        <w:ind w:hanging="934"/>
        <w:rPr>
          <w:b/>
          <w:bCs/>
          <w:color w:val="1F3864" w:themeColor="accent1" w:themeShade="80"/>
          <w:sz w:val="32"/>
          <w:szCs w:val="24"/>
        </w:rPr>
      </w:pPr>
      <w:bookmarkStart w:id="2" w:name="_Toc158189670"/>
      <w:r w:rsidRPr="008F2050">
        <w:rPr>
          <w:b/>
          <w:bCs/>
          <w:color w:val="1F3864" w:themeColor="accent1" w:themeShade="80"/>
          <w:sz w:val="32"/>
          <w:szCs w:val="24"/>
        </w:rPr>
        <w:t>Interpretation</w:t>
      </w:r>
      <w:bookmarkEnd w:id="2"/>
    </w:p>
    <w:p w14:paraId="48B73CAE" w14:textId="77777777" w:rsidR="006157A6" w:rsidRPr="00521C8F" w:rsidRDefault="006157A6" w:rsidP="007E487E">
      <w:pPr>
        <w:pStyle w:val="Heading2"/>
        <w:keepNext/>
        <w:ind w:left="793"/>
        <w:jc w:val="left"/>
        <w:rPr>
          <w:lang w:val="en-GB"/>
        </w:rPr>
      </w:pPr>
      <w:r w:rsidRPr="7129BDC3">
        <w:rPr>
          <w:lang w:val="en-GB"/>
        </w:rPr>
        <w:t>In these Rules, unless the context requires a different interpretation:</w:t>
      </w:r>
    </w:p>
    <w:p w14:paraId="389FADE3" w14:textId="77777777" w:rsidR="006157A6" w:rsidRPr="00521C8F" w:rsidRDefault="006157A6" w:rsidP="007E487E">
      <w:pPr>
        <w:pStyle w:val="Heading3"/>
        <w:jc w:val="left"/>
        <w:rPr>
          <w:lang w:val="en-GB"/>
        </w:rPr>
      </w:pPr>
      <w:r w:rsidRPr="7129BDC3">
        <w:rPr>
          <w:lang w:val="en-GB"/>
        </w:rPr>
        <w:t>The Act will take priority over any of the Rules to the extent there is a conflict.</w:t>
      </w:r>
    </w:p>
    <w:p w14:paraId="60DEACAA" w14:textId="77777777" w:rsidR="006157A6" w:rsidRPr="00521C8F" w:rsidRDefault="006157A6" w:rsidP="007E487E">
      <w:pPr>
        <w:pStyle w:val="Heading3"/>
        <w:jc w:val="left"/>
        <w:rPr>
          <w:lang w:val="en-GB"/>
        </w:rPr>
      </w:pPr>
      <w:r w:rsidRPr="7129BDC3">
        <w:rPr>
          <w:lang w:val="en-GB"/>
        </w:rPr>
        <w:t>A reference to the singular includes the plural and vice versa.</w:t>
      </w:r>
    </w:p>
    <w:p w14:paraId="5992CF5F" w14:textId="77777777" w:rsidR="006157A6" w:rsidRPr="00521C8F" w:rsidRDefault="006157A6" w:rsidP="007E487E">
      <w:pPr>
        <w:pStyle w:val="Heading3"/>
        <w:jc w:val="left"/>
        <w:rPr>
          <w:lang w:val="en-GB"/>
        </w:rPr>
      </w:pPr>
      <w:r w:rsidRPr="7129BDC3">
        <w:rPr>
          <w:lang w:val="en-GB"/>
        </w:rPr>
        <w:t>A reference to ‘includes’ means ‘includes without limitation’ and other grammatical forms of ‘includes’ will be interpreted accordingly.</w:t>
      </w:r>
    </w:p>
    <w:p w14:paraId="702A52A4" w14:textId="031EF634" w:rsidR="006157A6" w:rsidRDefault="006157A6" w:rsidP="007E487E">
      <w:pPr>
        <w:pStyle w:val="Heading3"/>
        <w:jc w:val="left"/>
        <w:rPr>
          <w:lang w:val="en-GB"/>
        </w:rPr>
      </w:pPr>
      <w:r w:rsidRPr="7129BDC3">
        <w:rPr>
          <w:lang w:val="en-GB"/>
        </w:rPr>
        <w:t>A reference to these Rules, any legislation, regulation, a statutory notice, or any other document, means the Rules, legislation, regulation or statutory notice, as amended, replaced or superseded from time to time.</w:t>
      </w:r>
      <w:r w:rsidR="009D4CE0" w:rsidRPr="7129BDC3">
        <w:rPr>
          <w:lang w:val="en-GB"/>
        </w:rPr>
        <w:t xml:space="preserve"> </w:t>
      </w:r>
    </w:p>
    <w:p w14:paraId="0257C049" w14:textId="129ACD5B" w:rsidR="00217492" w:rsidRDefault="00217492" w:rsidP="007E487E">
      <w:pPr>
        <w:pStyle w:val="Heading3"/>
        <w:jc w:val="left"/>
        <w:rPr>
          <w:lang w:val="en-GB"/>
        </w:rPr>
      </w:pPr>
      <w:r w:rsidRPr="1371EB81">
        <w:rPr>
          <w:lang w:val="en-GB"/>
        </w:rPr>
        <w:t xml:space="preserve">A reference in these Rules </w:t>
      </w:r>
      <w:r w:rsidR="00E06D8B">
        <w:rPr>
          <w:lang w:val="en-GB"/>
        </w:rPr>
        <w:t>to</w:t>
      </w:r>
      <w:r w:rsidRPr="1371EB81">
        <w:rPr>
          <w:lang w:val="en-GB"/>
        </w:rPr>
        <w:t xml:space="preserve"> a section in the</w:t>
      </w:r>
      <w:r w:rsidR="00A67041" w:rsidRPr="1371EB81">
        <w:rPr>
          <w:lang w:val="en-GB"/>
        </w:rPr>
        <w:t xml:space="preserve"> </w:t>
      </w:r>
      <w:r w:rsidRPr="1371EB81">
        <w:rPr>
          <w:lang w:val="en-GB"/>
        </w:rPr>
        <w:t xml:space="preserve">Act (including in any defined term) will be </w:t>
      </w:r>
      <w:r w:rsidR="00A67041" w:rsidRPr="1371EB81">
        <w:rPr>
          <w:lang w:val="en-GB"/>
        </w:rPr>
        <w:t>deemed</w:t>
      </w:r>
      <w:r w:rsidRPr="1371EB81">
        <w:rPr>
          <w:lang w:val="en-GB"/>
        </w:rPr>
        <w:t xml:space="preserve"> amended or replaced if the corresponding section in the Act is amended or replaced.</w:t>
      </w:r>
    </w:p>
    <w:p w14:paraId="4FB4162A" w14:textId="57C4DD65" w:rsidR="006157A6" w:rsidRPr="009A21FE" w:rsidDel="00DF5C64" w:rsidRDefault="006157A6" w:rsidP="007E487E">
      <w:pPr>
        <w:pStyle w:val="Heading3"/>
        <w:spacing w:after="0"/>
        <w:jc w:val="left"/>
        <w:rPr>
          <w:lang w:val="en-GB"/>
        </w:rPr>
      </w:pPr>
      <w:r w:rsidRPr="35D42195">
        <w:rPr>
          <w:lang w:val="en-GB"/>
        </w:rPr>
        <w:t>A reference to time is to New Zealand standard time, as adjusted for daylight savings.</w:t>
      </w:r>
    </w:p>
    <w:p w14:paraId="16623535" w14:textId="58797307" w:rsidR="35D42195" w:rsidRDefault="35D42195" w:rsidP="007E487E">
      <w:pPr>
        <w:pStyle w:val="Heading3"/>
        <w:numPr>
          <w:ilvl w:val="2"/>
          <w:numId w:val="0"/>
        </w:numPr>
        <w:spacing w:after="0"/>
        <w:ind w:left="432"/>
        <w:jc w:val="left"/>
        <w:rPr>
          <w:rFonts w:eastAsia="Calibri" w:cs="Arial"/>
          <w:lang w:val="en-GB"/>
        </w:rPr>
      </w:pPr>
    </w:p>
    <w:p w14:paraId="56C0BDF5" w14:textId="0BA0F725" w:rsidR="57B54884" w:rsidRPr="008F2050" w:rsidRDefault="57B54884" w:rsidP="00B90C17">
      <w:pPr>
        <w:pStyle w:val="Heading1"/>
        <w:tabs>
          <w:tab w:val="clear" w:pos="1076"/>
          <w:tab w:val="num" w:pos="851"/>
        </w:tabs>
        <w:ind w:hanging="934"/>
        <w:rPr>
          <w:b/>
          <w:bCs/>
          <w:color w:val="1F3864" w:themeColor="accent1" w:themeShade="80"/>
          <w:sz w:val="32"/>
          <w:szCs w:val="24"/>
        </w:rPr>
      </w:pPr>
      <w:bookmarkStart w:id="3" w:name="_Ref146718494"/>
      <w:bookmarkStart w:id="4" w:name="_Toc158189671"/>
      <w:r w:rsidRPr="008F2050">
        <w:rPr>
          <w:b/>
          <w:bCs/>
          <w:color w:val="1F3864" w:themeColor="accent1" w:themeShade="80"/>
          <w:sz w:val="32"/>
          <w:szCs w:val="24"/>
        </w:rPr>
        <w:t>Disputes that may be referred to the Scheme</w:t>
      </w:r>
      <w:bookmarkEnd w:id="3"/>
      <w:bookmarkEnd w:id="4"/>
      <w:r w:rsidRPr="008F2050">
        <w:rPr>
          <w:b/>
          <w:bCs/>
          <w:color w:val="1F3864" w:themeColor="accent1" w:themeShade="80"/>
          <w:sz w:val="32"/>
          <w:szCs w:val="24"/>
        </w:rPr>
        <w:t xml:space="preserve"> </w:t>
      </w:r>
    </w:p>
    <w:p w14:paraId="0106467D" w14:textId="74D405EB" w:rsidR="009A21FE" w:rsidRDefault="3EA72776" w:rsidP="007E487E">
      <w:pPr>
        <w:pStyle w:val="Heading2"/>
        <w:jc w:val="left"/>
        <w:rPr>
          <w:lang w:val="en-GB"/>
        </w:rPr>
      </w:pPr>
      <w:r w:rsidRPr="501ACFCF">
        <w:rPr>
          <w:lang w:val="en-GB"/>
        </w:rPr>
        <w:t xml:space="preserve">An applicant can refer a dispute to the Scheme where </w:t>
      </w:r>
      <w:r w:rsidR="5C2FB696" w:rsidRPr="501ACFCF">
        <w:rPr>
          <w:lang w:val="en-GB"/>
        </w:rPr>
        <w:t>the</w:t>
      </w:r>
      <w:r w:rsidR="003961D2" w:rsidRPr="501ACFCF">
        <w:rPr>
          <w:lang w:val="en-GB"/>
        </w:rPr>
        <w:t xml:space="preserve">y have </w:t>
      </w:r>
      <w:r w:rsidR="5C2FB696" w:rsidRPr="501ACFCF">
        <w:rPr>
          <w:lang w:val="en-GB"/>
        </w:rPr>
        <w:t>made a claim for natural hazard damage to a residential property that occurred on or after 1 July 2024 and that dispute relates to a referable decision in accordance with section 104(6) of the Act</w:t>
      </w:r>
      <w:r w:rsidR="008D69BC" w:rsidRPr="501ACFCF">
        <w:rPr>
          <w:lang w:val="en-GB"/>
        </w:rPr>
        <w:t xml:space="preserve">, unless that decision meets any </w:t>
      </w:r>
      <w:r w:rsidR="00DC46DA" w:rsidRPr="501ACFCF">
        <w:rPr>
          <w:lang w:val="en-GB"/>
        </w:rPr>
        <w:t xml:space="preserve">the </w:t>
      </w:r>
      <w:r w:rsidR="007B5770" w:rsidRPr="501ACFCF">
        <w:rPr>
          <w:lang w:val="en-GB"/>
        </w:rPr>
        <w:t>criteri</w:t>
      </w:r>
      <w:r w:rsidR="00631899" w:rsidRPr="501ACFCF">
        <w:rPr>
          <w:lang w:val="en-GB"/>
        </w:rPr>
        <w:t>a set out in rul</w:t>
      </w:r>
      <w:r w:rsidR="00EB7989" w:rsidRPr="501ACFCF">
        <w:rPr>
          <w:lang w:val="en-GB"/>
        </w:rPr>
        <w:t>e 4.2</w:t>
      </w:r>
      <w:r w:rsidR="5C2FB696" w:rsidRPr="501ACFCF">
        <w:rPr>
          <w:lang w:val="en-GB"/>
        </w:rPr>
        <w:t xml:space="preserve">. </w:t>
      </w:r>
    </w:p>
    <w:p w14:paraId="2E4EBCA2" w14:textId="546A88DA" w:rsidR="009A21FE" w:rsidRDefault="2B0105A0" w:rsidP="007E487E">
      <w:pPr>
        <w:pStyle w:val="Heading2"/>
        <w:keepNext/>
        <w:jc w:val="left"/>
        <w:rPr>
          <w:lang w:val="en-GB"/>
        </w:rPr>
      </w:pPr>
      <w:r w:rsidRPr="4EC4AC19">
        <w:rPr>
          <w:lang w:val="en-GB"/>
        </w:rPr>
        <w:t>An</w:t>
      </w:r>
      <w:r w:rsidR="7720451D">
        <w:t xml:space="preserve"> </w:t>
      </w:r>
      <w:r w:rsidR="79AC88B1">
        <w:t>applicant</w:t>
      </w:r>
      <w:r w:rsidR="7720451D">
        <w:t xml:space="preserve"> </w:t>
      </w:r>
      <w:r w:rsidR="00936479">
        <w:t>cannot</w:t>
      </w:r>
      <w:r w:rsidR="7720451D">
        <w:t xml:space="preserve"> refer a </w:t>
      </w:r>
      <w:r w:rsidR="107452C3">
        <w:t>disp</w:t>
      </w:r>
      <w:r w:rsidR="3F3716F4">
        <w:t xml:space="preserve">ute to the </w:t>
      </w:r>
      <w:r w:rsidR="107452C3">
        <w:t>Scheme</w:t>
      </w:r>
      <w:r w:rsidR="7720451D">
        <w:t xml:space="preserve"> where:</w:t>
      </w:r>
    </w:p>
    <w:p w14:paraId="0D2BAF0E" w14:textId="2248B63E" w:rsidR="33962898" w:rsidRPr="00B4268F" w:rsidRDefault="00B6347D" w:rsidP="007E487E">
      <w:pPr>
        <w:pStyle w:val="Heading3"/>
        <w:jc w:val="left"/>
        <w:rPr>
          <w:lang w:val="en-GB"/>
        </w:rPr>
      </w:pPr>
      <w:r w:rsidRPr="33FFBA09">
        <w:rPr>
          <w:lang w:val="en-GB"/>
        </w:rPr>
        <w:t>t</w:t>
      </w:r>
      <w:r w:rsidR="2CF5D803" w:rsidRPr="33FFBA09">
        <w:rPr>
          <w:lang w:val="en-GB"/>
        </w:rPr>
        <w:t xml:space="preserve">he dispute </w:t>
      </w:r>
      <w:r w:rsidR="0F848F3D" w:rsidRPr="33FFBA09">
        <w:rPr>
          <w:lang w:val="en-GB"/>
        </w:rPr>
        <w:t xml:space="preserve">about a decision made by </w:t>
      </w:r>
      <w:r w:rsidR="00B36ACA">
        <w:rPr>
          <w:lang w:val="en-GB"/>
        </w:rPr>
        <w:t>the Commission</w:t>
      </w:r>
      <w:r w:rsidR="0F848F3D" w:rsidRPr="33FFBA09">
        <w:rPr>
          <w:lang w:val="en-GB"/>
        </w:rPr>
        <w:t xml:space="preserve"> has previously been considered and/or referred to mediation </w:t>
      </w:r>
      <w:r w:rsidR="32D38B0E" w:rsidRPr="0C907111">
        <w:rPr>
          <w:lang w:val="en-GB"/>
        </w:rPr>
        <w:t>and/</w:t>
      </w:r>
      <w:r w:rsidR="0F848F3D" w:rsidRPr="33FFBA09">
        <w:rPr>
          <w:lang w:val="en-GB"/>
        </w:rPr>
        <w:t xml:space="preserve">or adjudication </w:t>
      </w:r>
      <w:r w:rsidR="00CA1757" w:rsidRPr="0C907111">
        <w:rPr>
          <w:lang w:val="en-GB"/>
        </w:rPr>
        <w:t>process</w:t>
      </w:r>
      <w:r w:rsidR="00C3470E">
        <w:rPr>
          <w:lang w:val="en-GB"/>
        </w:rPr>
        <w:t>es through</w:t>
      </w:r>
      <w:r w:rsidR="0F848F3D" w:rsidRPr="33FFBA09">
        <w:rPr>
          <w:lang w:val="en-GB"/>
        </w:rPr>
        <w:t xml:space="preserve"> a Scheme </w:t>
      </w:r>
      <w:r w:rsidR="24E7E081" w:rsidRPr="33FFBA09">
        <w:rPr>
          <w:lang w:val="en-GB"/>
        </w:rPr>
        <w:t>approved</w:t>
      </w:r>
      <w:r w:rsidR="0F848F3D" w:rsidRPr="33FFBA09">
        <w:rPr>
          <w:lang w:val="en-GB"/>
        </w:rPr>
        <w:t xml:space="preserve"> under the Act</w:t>
      </w:r>
      <w:r w:rsidR="00221AFA">
        <w:rPr>
          <w:lang w:val="en-GB"/>
        </w:rPr>
        <w:t>,</w:t>
      </w:r>
      <w:r w:rsidR="00C5019E" w:rsidRPr="33FFBA09">
        <w:rPr>
          <w:lang w:val="en-GB"/>
        </w:rPr>
        <w:t xml:space="preserve"> </w:t>
      </w:r>
    </w:p>
    <w:p w14:paraId="42F768B4" w14:textId="4FA2175D" w:rsidR="33962898" w:rsidRPr="0023260C" w:rsidRDefault="789694FE" w:rsidP="007E487E">
      <w:pPr>
        <w:pStyle w:val="Heading3"/>
        <w:jc w:val="left"/>
        <w:rPr>
          <w:lang w:val="en-GB"/>
        </w:rPr>
      </w:pPr>
      <w:r w:rsidRPr="33FFBA09">
        <w:rPr>
          <w:lang w:val="en-GB"/>
        </w:rPr>
        <w:t xml:space="preserve">the dispute is about </w:t>
      </w:r>
      <w:r w:rsidR="35FC29D7" w:rsidRPr="33FFBA09">
        <w:rPr>
          <w:lang w:val="en-GB"/>
        </w:rPr>
        <w:t xml:space="preserve">a decision made </w:t>
      </w:r>
      <w:r w:rsidR="005F6320">
        <w:rPr>
          <w:lang w:val="en-GB"/>
        </w:rPr>
        <w:t>the Commission</w:t>
      </w:r>
      <w:r w:rsidR="35FC29D7" w:rsidRPr="33FFBA09">
        <w:rPr>
          <w:lang w:val="en-GB"/>
        </w:rPr>
        <w:t xml:space="preserve"> under sections 59 or 60 of the Act, which </w:t>
      </w:r>
      <w:r w:rsidRPr="33FFBA09">
        <w:rPr>
          <w:lang w:val="en-GB"/>
        </w:rPr>
        <w:t xml:space="preserve">is </w:t>
      </w:r>
      <w:r w:rsidR="35FC29D7" w:rsidRPr="33FFBA09">
        <w:rPr>
          <w:lang w:val="en-GB"/>
        </w:rPr>
        <w:t xml:space="preserve">excluded </w:t>
      </w:r>
      <w:r w:rsidRPr="33FFBA09">
        <w:rPr>
          <w:lang w:val="en-GB"/>
        </w:rPr>
        <w:t>by</w:t>
      </w:r>
      <w:r w:rsidR="35FC29D7" w:rsidRPr="33FFBA09">
        <w:rPr>
          <w:lang w:val="en-GB"/>
        </w:rPr>
        <w:t xml:space="preserve"> regulation</w:t>
      </w:r>
      <w:r w:rsidR="00221AFA">
        <w:rPr>
          <w:lang w:val="en-GB"/>
        </w:rPr>
        <w:t>,</w:t>
      </w:r>
      <w:r w:rsidR="65D2CFEC" w:rsidRPr="33FFBA09">
        <w:rPr>
          <w:lang w:val="en-GB"/>
        </w:rPr>
        <w:t xml:space="preserve"> </w:t>
      </w:r>
      <w:r w:rsidR="04C7CD1B" w:rsidRPr="33FFBA09">
        <w:rPr>
          <w:lang w:val="en-GB"/>
        </w:rPr>
        <w:t>and/or</w:t>
      </w:r>
    </w:p>
    <w:p w14:paraId="01BE6573" w14:textId="2B4ABDBA" w:rsidR="00C745B9" w:rsidRDefault="2853C308" w:rsidP="007E487E">
      <w:pPr>
        <w:pStyle w:val="Heading3"/>
        <w:jc w:val="left"/>
        <w:rPr>
          <w:lang w:val="en-GB"/>
        </w:rPr>
      </w:pPr>
      <w:r w:rsidRPr="501ACFCF">
        <w:rPr>
          <w:lang w:val="en-GB"/>
        </w:rPr>
        <w:t>t</w:t>
      </w:r>
      <w:r w:rsidR="60CE06E1" w:rsidRPr="501ACFCF">
        <w:rPr>
          <w:lang w:val="en-GB"/>
        </w:rPr>
        <w:t>he dispute has been resolved fully and finally</w:t>
      </w:r>
      <w:r w:rsidR="631BFE3F" w:rsidRPr="501ACFCF">
        <w:rPr>
          <w:lang w:val="en-GB"/>
        </w:rPr>
        <w:t xml:space="preserve">. </w:t>
      </w:r>
    </w:p>
    <w:p w14:paraId="7109A8C0" w14:textId="77777777" w:rsidR="00E43124" w:rsidRPr="008F2050" w:rsidRDefault="00E43124" w:rsidP="005A3BB7">
      <w:pPr>
        <w:pStyle w:val="SubheadingToC2"/>
        <w:ind w:left="142"/>
        <w:rPr>
          <w:rFonts w:asciiTheme="minorHAnsi" w:hAnsiTheme="minorHAnsi" w:cstheme="minorHAnsi"/>
          <w:b/>
          <w:bCs/>
          <w:color w:val="1F3864" w:themeColor="accent1" w:themeShade="80"/>
        </w:rPr>
      </w:pPr>
      <w:bookmarkStart w:id="5" w:name="_Toc158189672"/>
      <w:r w:rsidRPr="008F2050">
        <w:rPr>
          <w:rFonts w:asciiTheme="minorHAnsi" w:hAnsiTheme="minorHAnsi" w:cstheme="minorHAnsi"/>
          <w:b/>
          <w:bCs/>
          <w:color w:val="1F3864" w:themeColor="accent1" w:themeShade="80"/>
        </w:rPr>
        <w:lastRenderedPageBreak/>
        <w:t>Other proceedings</w:t>
      </w:r>
      <w:bookmarkEnd w:id="5"/>
      <w:r w:rsidRPr="008F2050">
        <w:rPr>
          <w:rFonts w:asciiTheme="minorHAnsi" w:hAnsiTheme="minorHAnsi" w:cstheme="minorHAnsi"/>
          <w:b/>
          <w:bCs/>
          <w:color w:val="1F3864" w:themeColor="accent1" w:themeShade="80"/>
        </w:rPr>
        <w:t xml:space="preserve"> </w:t>
      </w:r>
    </w:p>
    <w:p w14:paraId="1A9BD4B3" w14:textId="40B9F30A" w:rsidR="00E43124" w:rsidRPr="00062153" w:rsidRDefault="00E43124" w:rsidP="005F665D">
      <w:pPr>
        <w:pStyle w:val="Heading2"/>
        <w:jc w:val="left"/>
        <w:rPr>
          <w:lang w:val="en-GB"/>
        </w:rPr>
      </w:pPr>
      <w:r w:rsidRPr="501ACFCF">
        <w:rPr>
          <w:lang w:val="en-GB"/>
        </w:rPr>
        <w:t xml:space="preserve">Referring a dispute to the Scheme does not affect the right </w:t>
      </w:r>
      <w:r w:rsidR="4F9657CF" w:rsidRPr="501ACFCF">
        <w:rPr>
          <w:lang w:val="en-GB"/>
        </w:rPr>
        <w:t xml:space="preserve">any person </w:t>
      </w:r>
      <w:r w:rsidRPr="501ACFCF">
        <w:rPr>
          <w:lang w:val="en-GB"/>
        </w:rPr>
        <w:t>may have to commence proceedings in a court or tribunal.</w:t>
      </w:r>
    </w:p>
    <w:p w14:paraId="673B8FBF" w14:textId="25C7AFD7" w:rsidR="00E43124" w:rsidRPr="00B4268F" w:rsidRDefault="00E43124" w:rsidP="005F665D">
      <w:pPr>
        <w:pStyle w:val="Heading2"/>
        <w:jc w:val="left"/>
        <w:rPr>
          <w:lang w:val="en-GB"/>
        </w:rPr>
      </w:pPr>
      <w:r w:rsidRPr="7129BDC3">
        <w:rPr>
          <w:lang w:val="en-GB"/>
        </w:rPr>
        <w:t>Commencement of such proceedings in relation to the matters that are the subject of the dispute resolution</w:t>
      </w:r>
      <w:r w:rsidR="009D4CE0" w:rsidRPr="7129BDC3">
        <w:rPr>
          <w:lang w:val="en-GB"/>
        </w:rPr>
        <w:t xml:space="preserve"> process under the Scheme</w:t>
      </w:r>
      <w:r w:rsidR="000D796A" w:rsidRPr="7129BDC3">
        <w:rPr>
          <w:lang w:val="en-GB"/>
        </w:rPr>
        <w:t xml:space="preserve"> </w:t>
      </w:r>
      <w:r w:rsidRPr="7129BDC3">
        <w:rPr>
          <w:lang w:val="en-GB"/>
        </w:rPr>
        <w:t xml:space="preserve">will result in </w:t>
      </w:r>
      <w:r w:rsidR="00D910F0" w:rsidRPr="7129BDC3">
        <w:rPr>
          <w:lang w:val="en-GB"/>
        </w:rPr>
        <w:t>a</w:t>
      </w:r>
      <w:r w:rsidRPr="7129BDC3">
        <w:rPr>
          <w:lang w:val="en-GB"/>
        </w:rPr>
        <w:t xml:space="preserve"> stay of the dispute resolution </w:t>
      </w:r>
      <w:r w:rsidR="000151FE" w:rsidRPr="7129BDC3">
        <w:rPr>
          <w:lang w:val="en-GB"/>
        </w:rPr>
        <w:t xml:space="preserve">process </w:t>
      </w:r>
      <w:r w:rsidRPr="7129BDC3">
        <w:rPr>
          <w:lang w:val="en-GB"/>
        </w:rPr>
        <w:t>until the other proceedings are determined and appeal rights exhausted (unless the court or tribunal orders otherwise).</w:t>
      </w:r>
    </w:p>
    <w:p w14:paraId="73067F7B" w14:textId="5E4FF899" w:rsidR="00E43124" w:rsidRPr="00A52F50" w:rsidRDefault="00E43124" w:rsidP="005F665D">
      <w:pPr>
        <w:pStyle w:val="Heading2"/>
        <w:jc w:val="left"/>
        <w:rPr>
          <w:lang w:val="en-GB"/>
        </w:rPr>
      </w:pPr>
      <w:r w:rsidRPr="00A52F50">
        <w:rPr>
          <w:lang w:val="en-GB"/>
        </w:rPr>
        <w:t xml:space="preserve">Where </w:t>
      </w:r>
      <w:r w:rsidR="003E5BD0">
        <w:rPr>
          <w:lang w:val="en-GB"/>
        </w:rPr>
        <w:t>the Commission</w:t>
      </w:r>
      <w:r w:rsidRPr="00A52F50">
        <w:rPr>
          <w:lang w:val="en-GB"/>
        </w:rPr>
        <w:t xml:space="preserve"> is a member of more than one </w:t>
      </w:r>
      <w:r w:rsidR="5A68B842" w:rsidRPr="00A52F50">
        <w:rPr>
          <w:lang w:val="en-GB"/>
        </w:rPr>
        <w:t>S</w:t>
      </w:r>
      <w:r w:rsidRPr="00A52F50">
        <w:rPr>
          <w:lang w:val="en-GB"/>
        </w:rPr>
        <w:t xml:space="preserve">cheme </w:t>
      </w:r>
      <w:r w:rsidR="7CB90842" w:rsidRPr="00A52F50">
        <w:rPr>
          <w:lang w:val="en-GB"/>
        </w:rPr>
        <w:t>approved</w:t>
      </w:r>
      <w:r w:rsidRPr="00A52F50">
        <w:rPr>
          <w:lang w:val="en-GB"/>
        </w:rPr>
        <w:t xml:space="preserve"> under the Act</w:t>
      </w:r>
      <w:r w:rsidR="005328F4" w:rsidRPr="00A52F50">
        <w:rPr>
          <w:lang w:val="en-GB"/>
        </w:rPr>
        <w:t>,</w:t>
      </w:r>
      <w:r w:rsidRPr="00A52F50">
        <w:rPr>
          <w:lang w:val="en-GB"/>
        </w:rPr>
        <w:t xml:space="preserve"> the matters that are the subject of the dispute may only be heard by one </w:t>
      </w:r>
      <w:r w:rsidR="7CDD67F1" w:rsidRPr="00A52F50">
        <w:rPr>
          <w:lang w:val="en-GB"/>
        </w:rPr>
        <w:t>S</w:t>
      </w:r>
      <w:r w:rsidRPr="00A52F50">
        <w:rPr>
          <w:lang w:val="en-GB"/>
        </w:rPr>
        <w:t>cheme.</w:t>
      </w:r>
    </w:p>
    <w:p w14:paraId="6AAFF3B2" w14:textId="2FC55286" w:rsidR="00206B01" w:rsidRPr="008F2050" w:rsidRDefault="0BF99D99" w:rsidP="00B90C17">
      <w:pPr>
        <w:pStyle w:val="Heading1"/>
        <w:tabs>
          <w:tab w:val="clear" w:pos="1076"/>
          <w:tab w:val="num" w:pos="851"/>
        </w:tabs>
        <w:ind w:hanging="934"/>
        <w:rPr>
          <w:b/>
          <w:bCs/>
          <w:color w:val="1F3864" w:themeColor="accent1" w:themeShade="80"/>
          <w:sz w:val="32"/>
          <w:szCs w:val="24"/>
        </w:rPr>
      </w:pPr>
      <w:bookmarkStart w:id="6" w:name="_Toc158189673"/>
      <w:r w:rsidRPr="008F2050">
        <w:rPr>
          <w:b/>
          <w:bCs/>
          <w:color w:val="1F3864" w:themeColor="accent1" w:themeShade="80"/>
          <w:sz w:val="32"/>
          <w:szCs w:val="24"/>
        </w:rPr>
        <w:t xml:space="preserve">Who may </w:t>
      </w:r>
      <w:r w:rsidR="4D792EC9" w:rsidRPr="008F2050">
        <w:rPr>
          <w:b/>
          <w:bCs/>
          <w:color w:val="1F3864" w:themeColor="accent1" w:themeShade="80"/>
          <w:sz w:val="32"/>
          <w:szCs w:val="24"/>
        </w:rPr>
        <w:t>r</w:t>
      </w:r>
      <w:r w:rsidR="00206B01" w:rsidRPr="008F2050">
        <w:rPr>
          <w:b/>
          <w:bCs/>
          <w:color w:val="1F3864" w:themeColor="accent1" w:themeShade="80"/>
          <w:sz w:val="32"/>
          <w:szCs w:val="24"/>
        </w:rPr>
        <w:t xml:space="preserve">efer a dispute </w:t>
      </w:r>
      <w:r w:rsidR="2193F6F9" w:rsidRPr="008F2050">
        <w:rPr>
          <w:b/>
          <w:bCs/>
          <w:color w:val="1F3864" w:themeColor="accent1" w:themeShade="80"/>
          <w:sz w:val="32"/>
          <w:szCs w:val="24"/>
        </w:rPr>
        <w:t>to the Scheme</w:t>
      </w:r>
      <w:r w:rsidR="20A04107" w:rsidRPr="008F2050">
        <w:rPr>
          <w:b/>
          <w:bCs/>
          <w:color w:val="1F3864" w:themeColor="accent1" w:themeShade="80"/>
          <w:sz w:val="32"/>
          <w:szCs w:val="24"/>
        </w:rPr>
        <w:t>?</w:t>
      </w:r>
      <w:bookmarkEnd w:id="6"/>
    </w:p>
    <w:p w14:paraId="18F8FCA4" w14:textId="765B1737" w:rsidR="00206B01" w:rsidRPr="00206B01" w:rsidRDefault="00206B01" w:rsidP="007F4D15">
      <w:pPr>
        <w:pStyle w:val="Heading2"/>
        <w:rPr>
          <w:lang w:val="en-GB"/>
        </w:rPr>
      </w:pPr>
      <w:r w:rsidRPr="5DB1A80E">
        <w:rPr>
          <w:lang w:val="en-GB"/>
        </w:rPr>
        <w:t>Only a</w:t>
      </w:r>
      <w:r w:rsidR="18BFBF58" w:rsidRPr="5DB1A80E">
        <w:rPr>
          <w:lang w:val="en-GB"/>
        </w:rPr>
        <w:t>n</w:t>
      </w:r>
      <w:r w:rsidRPr="5DB1A80E">
        <w:rPr>
          <w:lang w:val="en-GB"/>
        </w:rPr>
        <w:t xml:space="preserve"> </w:t>
      </w:r>
      <w:r w:rsidR="1BC29006" w:rsidRPr="5DB1A80E">
        <w:rPr>
          <w:lang w:val="en-GB"/>
        </w:rPr>
        <w:t>applicant</w:t>
      </w:r>
      <w:r w:rsidRPr="5DB1A80E">
        <w:rPr>
          <w:lang w:val="en-GB"/>
        </w:rPr>
        <w:t xml:space="preserve"> may refer a dispute to the Scheme. Before referring a dispute to the Scheme, </w:t>
      </w:r>
      <w:r w:rsidR="00376396">
        <w:rPr>
          <w:lang w:val="en-GB"/>
        </w:rPr>
        <w:t>the Commission</w:t>
      </w:r>
      <w:r w:rsidRPr="5DB1A80E">
        <w:rPr>
          <w:lang w:val="en-GB"/>
        </w:rPr>
        <w:t xml:space="preserve"> encourages </w:t>
      </w:r>
      <w:r w:rsidR="08B697C4" w:rsidRPr="5DB1A80E">
        <w:rPr>
          <w:lang w:val="en-GB"/>
        </w:rPr>
        <w:t>applicant</w:t>
      </w:r>
      <w:r w:rsidR="5D5B1436" w:rsidRPr="5DB1A80E">
        <w:rPr>
          <w:lang w:val="en-GB"/>
        </w:rPr>
        <w:t xml:space="preserve">s to </w:t>
      </w:r>
      <w:r w:rsidR="05B206F5" w:rsidRPr="5DB1A80E">
        <w:rPr>
          <w:lang w:val="en-GB"/>
        </w:rPr>
        <w:t>make</w:t>
      </w:r>
      <w:r w:rsidRPr="5DB1A80E">
        <w:rPr>
          <w:lang w:val="en-GB"/>
        </w:rPr>
        <w:t xml:space="preserve"> use of </w:t>
      </w:r>
      <w:r w:rsidR="00FD0891" w:rsidRPr="5DB1A80E">
        <w:rPr>
          <w:lang w:val="en-GB"/>
        </w:rPr>
        <w:t xml:space="preserve">the </w:t>
      </w:r>
      <w:r w:rsidR="0034491F">
        <w:rPr>
          <w:lang w:val="en-GB"/>
        </w:rPr>
        <w:t>Commission</w:t>
      </w:r>
      <w:r w:rsidR="005328F4" w:rsidRPr="5DB1A80E">
        <w:rPr>
          <w:lang w:val="en-GB"/>
        </w:rPr>
        <w:t xml:space="preserve"> </w:t>
      </w:r>
      <w:r w:rsidR="05B206F5" w:rsidRPr="5DB1A80E">
        <w:rPr>
          <w:lang w:val="en-GB"/>
        </w:rPr>
        <w:t>complaint</w:t>
      </w:r>
      <w:r w:rsidRPr="5DB1A80E">
        <w:rPr>
          <w:lang w:val="en-GB"/>
        </w:rPr>
        <w:t xml:space="preserve"> procedure</w:t>
      </w:r>
      <w:r w:rsidR="10317943" w:rsidRPr="5DB1A80E">
        <w:rPr>
          <w:lang w:val="en-GB"/>
        </w:rPr>
        <w:t>.</w:t>
      </w:r>
      <w:r w:rsidRPr="5DB1A80E">
        <w:rPr>
          <w:lang w:val="en-GB"/>
        </w:rPr>
        <w:t xml:space="preserve"> </w:t>
      </w:r>
    </w:p>
    <w:p w14:paraId="2300DA2D" w14:textId="6CE1B007" w:rsidR="00206B01" w:rsidRPr="00206B01" w:rsidRDefault="7608A1D7" w:rsidP="005F665D">
      <w:pPr>
        <w:pStyle w:val="Heading2"/>
        <w:keepNext/>
        <w:jc w:val="left"/>
        <w:rPr>
          <w:lang w:val="en-GB"/>
        </w:rPr>
      </w:pPr>
      <w:r w:rsidRPr="69B4FE0D">
        <w:rPr>
          <w:lang w:val="en-GB"/>
        </w:rPr>
        <w:t>Once a dispute has been referred to the Scheme</w:t>
      </w:r>
      <w:r w:rsidR="5FA6FD8B" w:rsidRPr="69B4FE0D">
        <w:rPr>
          <w:lang w:val="en-GB"/>
        </w:rPr>
        <w:t>,</w:t>
      </w:r>
      <w:r w:rsidR="24D4DD63" w:rsidRPr="69B4FE0D">
        <w:rPr>
          <w:lang w:val="en-GB"/>
        </w:rPr>
        <w:t xml:space="preserve"> the </w:t>
      </w:r>
      <w:r w:rsidR="6EE9A0B7" w:rsidRPr="69B4FE0D">
        <w:rPr>
          <w:lang w:val="en-GB"/>
        </w:rPr>
        <w:t>applicant</w:t>
      </w:r>
      <w:r w:rsidR="24D4DD63" w:rsidRPr="69B4FE0D">
        <w:rPr>
          <w:lang w:val="en-GB"/>
        </w:rPr>
        <w:t xml:space="preserve">, </w:t>
      </w:r>
      <w:r w:rsidR="0034491F">
        <w:rPr>
          <w:lang w:val="en-GB"/>
        </w:rPr>
        <w:t xml:space="preserve">the </w:t>
      </w:r>
      <w:proofErr w:type="gramStart"/>
      <w:r w:rsidR="0034491F">
        <w:rPr>
          <w:lang w:val="en-GB"/>
        </w:rPr>
        <w:t>Commission</w:t>
      </w:r>
      <w:proofErr w:type="gramEnd"/>
      <w:r w:rsidR="24D4DD63" w:rsidRPr="69B4FE0D">
        <w:rPr>
          <w:lang w:val="en-GB"/>
        </w:rPr>
        <w:t xml:space="preserve"> and the Scheme </w:t>
      </w:r>
      <w:r w:rsidR="5FA6FD8B" w:rsidRPr="69B4FE0D">
        <w:rPr>
          <w:lang w:val="en-GB"/>
        </w:rPr>
        <w:t xml:space="preserve">provider each </w:t>
      </w:r>
      <w:r w:rsidR="24D4DD63" w:rsidRPr="69B4FE0D">
        <w:rPr>
          <w:lang w:val="en-GB"/>
        </w:rPr>
        <w:t>agree to comply with the</w:t>
      </w:r>
      <w:r w:rsidR="6A3036BA" w:rsidRPr="69B4FE0D">
        <w:rPr>
          <w:lang w:val="en-GB"/>
        </w:rPr>
        <w:t>se</w:t>
      </w:r>
      <w:r w:rsidR="24D4DD63" w:rsidRPr="69B4FE0D">
        <w:rPr>
          <w:lang w:val="en-GB"/>
        </w:rPr>
        <w:t xml:space="preserve"> Rules, as amended from time to time.</w:t>
      </w:r>
    </w:p>
    <w:p w14:paraId="6F1EF609" w14:textId="7B13E08E" w:rsidR="74FD0D89" w:rsidRDefault="57C2AA97" w:rsidP="7A0B1049">
      <w:pPr>
        <w:pStyle w:val="Heading2"/>
        <w:keepNext/>
        <w:jc w:val="left"/>
        <w:rPr>
          <w:lang w:val="en-GB"/>
        </w:rPr>
      </w:pPr>
      <w:r w:rsidRPr="5DEB9F58">
        <w:rPr>
          <w:lang w:val="en-GB"/>
        </w:rPr>
        <w:t>Either party</w:t>
      </w:r>
      <w:r w:rsidR="77F2A0EA" w:rsidRPr="69B4FE0D">
        <w:rPr>
          <w:lang w:val="en-GB"/>
        </w:rPr>
        <w:t xml:space="preserve"> may, but is not required to, </w:t>
      </w:r>
      <w:r w:rsidR="319862F9" w:rsidRPr="5DEB9F58">
        <w:rPr>
          <w:lang w:val="en-GB"/>
        </w:rPr>
        <w:t>obtain</w:t>
      </w:r>
      <w:r w:rsidR="77F2A0EA" w:rsidRPr="69B4FE0D">
        <w:rPr>
          <w:lang w:val="en-GB"/>
        </w:rPr>
        <w:t xml:space="preserve"> legal representation for the purpose of referring the dispute to the Scheme and participating in the resolution of the dispute.</w:t>
      </w:r>
      <w:r w:rsidR="17238CD5" w:rsidRPr="5DEB9F58">
        <w:rPr>
          <w:lang w:val="en-GB"/>
        </w:rPr>
        <w:t xml:space="preserve"> Any costs associated with</w:t>
      </w:r>
      <w:r w:rsidR="64880542" w:rsidRPr="5DEB9F58">
        <w:rPr>
          <w:lang w:val="en-GB"/>
        </w:rPr>
        <w:t xml:space="preserve"> obtaining legal representation will be covered by the parties themselves in accordance with rules </w:t>
      </w:r>
      <w:r w:rsidR="7459FC66" w:rsidRPr="5DEB9F58">
        <w:rPr>
          <w:lang w:val="en-GB"/>
        </w:rPr>
        <w:t>6.6 and 7.11.</w:t>
      </w:r>
      <w:r w:rsidR="17238CD5" w:rsidRPr="5DEB9F58">
        <w:rPr>
          <w:lang w:val="en-GB"/>
        </w:rPr>
        <w:t xml:space="preserve"> </w:t>
      </w:r>
    </w:p>
    <w:p w14:paraId="43032F96" w14:textId="36C82FD2" w:rsidR="4EC4AC19" w:rsidRDefault="4FD4131C" w:rsidP="005F665D">
      <w:pPr>
        <w:pStyle w:val="Heading2"/>
        <w:keepNext/>
        <w:jc w:val="left"/>
        <w:rPr>
          <w:rFonts w:eastAsia="Calibri" w:cs="Arial"/>
          <w:lang w:val="en-GB"/>
        </w:rPr>
      </w:pPr>
      <w:r w:rsidRPr="69B4FE0D">
        <w:rPr>
          <w:rFonts w:eastAsia="Calibri" w:cs="Arial"/>
          <w:lang w:val="en-GB"/>
        </w:rPr>
        <w:t xml:space="preserve">Either party may apply to a court of competent jurisdiction for an order requiring a party to comply with the </w:t>
      </w:r>
      <w:r w:rsidR="26C69484" w:rsidRPr="69B4FE0D">
        <w:rPr>
          <w:rFonts w:eastAsia="Calibri" w:cs="Arial"/>
          <w:lang w:val="en-GB"/>
        </w:rPr>
        <w:t>R</w:t>
      </w:r>
      <w:r w:rsidRPr="69B4FE0D">
        <w:rPr>
          <w:rFonts w:eastAsia="Calibri" w:cs="Arial"/>
          <w:lang w:val="en-GB"/>
        </w:rPr>
        <w:t xml:space="preserve">ules pursuant to section 104(4) of the Act. </w:t>
      </w:r>
    </w:p>
    <w:p w14:paraId="7F46D14E" w14:textId="11F6C845" w:rsidR="00206B01" w:rsidRPr="008F2050" w:rsidRDefault="00206B01" w:rsidP="005A3BB7">
      <w:pPr>
        <w:pStyle w:val="SubheadingToC2"/>
        <w:ind w:left="142"/>
        <w:rPr>
          <w:rFonts w:asciiTheme="minorHAnsi" w:hAnsiTheme="minorHAnsi" w:cstheme="minorHAnsi"/>
          <w:b/>
          <w:bCs/>
          <w:color w:val="1F3864" w:themeColor="accent1" w:themeShade="80"/>
        </w:rPr>
      </w:pPr>
      <w:bookmarkStart w:id="7" w:name="_Toc158189674"/>
      <w:r w:rsidRPr="008F2050">
        <w:rPr>
          <w:rFonts w:asciiTheme="minorHAnsi" w:hAnsiTheme="minorHAnsi" w:cstheme="minorHAnsi"/>
          <w:b/>
          <w:bCs/>
          <w:color w:val="1F3864" w:themeColor="accent1" w:themeShade="80"/>
        </w:rPr>
        <w:t xml:space="preserve">How </w:t>
      </w:r>
      <w:r w:rsidR="281EFFBE" w:rsidRPr="008F2050">
        <w:rPr>
          <w:rFonts w:asciiTheme="minorHAnsi" w:hAnsiTheme="minorHAnsi" w:cstheme="minorHAnsi"/>
          <w:b/>
          <w:bCs/>
          <w:color w:val="1F3864" w:themeColor="accent1" w:themeShade="80"/>
        </w:rPr>
        <w:t>is</w:t>
      </w:r>
      <w:r w:rsidR="7A150B13" w:rsidRPr="008F2050">
        <w:rPr>
          <w:rFonts w:asciiTheme="minorHAnsi" w:hAnsiTheme="minorHAnsi" w:cstheme="minorHAnsi"/>
          <w:b/>
          <w:bCs/>
          <w:color w:val="1F3864" w:themeColor="accent1" w:themeShade="80"/>
        </w:rPr>
        <w:t xml:space="preserve"> </w:t>
      </w:r>
      <w:r w:rsidR="02DB54AB" w:rsidRPr="008F2050">
        <w:rPr>
          <w:rFonts w:asciiTheme="minorHAnsi" w:hAnsiTheme="minorHAnsi" w:cstheme="minorHAnsi"/>
          <w:b/>
          <w:bCs/>
          <w:color w:val="1F3864" w:themeColor="accent1" w:themeShade="80"/>
        </w:rPr>
        <w:t>a</w:t>
      </w:r>
      <w:r w:rsidR="623B5E70" w:rsidRPr="008F2050">
        <w:rPr>
          <w:rFonts w:asciiTheme="minorHAnsi" w:hAnsiTheme="minorHAnsi" w:cstheme="minorHAnsi"/>
          <w:b/>
          <w:bCs/>
          <w:color w:val="1F3864" w:themeColor="accent1" w:themeShade="80"/>
        </w:rPr>
        <w:t xml:space="preserve"> dispute</w:t>
      </w:r>
      <w:r w:rsidR="70D12A6E" w:rsidRPr="008F2050">
        <w:rPr>
          <w:rFonts w:asciiTheme="minorHAnsi" w:hAnsiTheme="minorHAnsi" w:cstheme="minorHAnsi"/>
          <w:b/>
          <w:bCs/>
          <w:color w:val="1F3864" w:themeColor="accent1" w:themeShade="80"/>
        </w:rPr>
        <w:t xml:space="preserve"> </w:t>
      </w:r>
      <w:r w:rsidR="0821A5F9" w:rsidRPr="008F2050">
        <w:rPr>
          <w:rFonts w:asciiTheme="minorHAnsi" w:hAnsiTheme="minorHAnsi" w:cstheme="minorHAnsi"/>
          <w:b/>
          <w:bCs/>
          <w:color w:val="1F3864" w:themeColor="accent1" w:themeShade="80"/>
        </w:rPr>
        <w:t>referred</w:t>
      </w:r>
      <w:r w:rsidRPr="008F2050">
        <w:rPr>
          <w:rFonts w:asciiTheme="minorHAnsi" w:hAnsiTheme="minorHAnsi" w:cstheme="minorHAnsi"/>
          <w:b/>
          <w:bCs/>
          <w:color w:val="1F3864" w:themeColor="accent1" w:themeShade="80"/>
        </w:rPr>
        <w:t xml:space="preserve"> to the Scheme</w:t>
      </w:r>
      <w:r w:rsidR="58DAAC47" w:rsidRPr="008F2050">
        <w:rPr>
          <w:rFonts w:asciiTheme="minorHAnsi" w:hAnsiTheme="minorHAnsi" w:cstheme="minorHAnsi"/>
          <w:b/>
          <w:bCs/>
          <w:color w:val="1F3864" w:themeColor="accent1" w:themeShade="80"/>
        </w:rPr>
        <w:t>?</w:t>
      </w:r>
      <w:bookmarkEnd w:id="7"/>
    </w:p>
    <w:p w14:paraId="6C25F2AC" w14:textId="42243159" w:rsidR="00206B01" w:rsidRPr="00206B01" w:rsidRDefault="24D4DD63" w:rsidP="0074217E">
      <w:pPr>
        <w:pStyle w:val="Heading2"/>
        <w:keepNext/>
        <w:jc w:val="left"/>
        <w:rPr>
          <w:lang w:val="en-GB"/>
        </w:rPr>
      </w:pPr>
      <w:r w:rsidRPr="69B4FE0D">
        <w:rPr>
          <w:lang w:val="en-GB"/>
        </w:rPr>
        <w:t xml:space="preserve">To refer a decision to the Scheme, the </w:t>
      </w:r>
      <w:r w:rsidR="6EE9A0B7" w:rsidRPr="69B4FE0D">
        <w:rPr>
          <w:lang w:val="en-GB"/>
        </w:rPr>
        <w:t>applicant</w:t>
      </w:r>
      <w:r w:rsidRPr="69B4FE0D">
        <w:rPr>
          <w:lang w:val="en-GB"/>
        </w:rPr>
        <w:t xml:space="preserve"> must </w:t>
      </w:r>
      <w:r w:rsidR="64C45D83" w:rsidRPr="69B4FE0D">
        <w:rPr>
          <w:lang w:val="en-GB"/>
        </w:rPr>
        <w:t>provide the Scheme</w:t>
      </w:r>
      <w:r w:rsidR="7180BEFB" w:rsidRPr="69B4FE0D">
        <w:rPr>
          <w:lang w:val="en-GB"/>
        </w:rPr>
        <w:t xml:space="preserve"> provider</w:t>
      </w:r>
      <w:r w:rsidRPr="69B4FE0D">
        <w:rPr>
          <w:lang w:val="en-GB"/>
        </w:rPr>
        <w:t xml:space="preserve"> with the required information. </w:t>
      </w:r>
      <w:r w:rsidR="442B19FB" w:rsidRPr="69B4FE0D">
        <w:rPr>
          <w:lang w:val="en-GB"/>
        </w:rPr>
        <w:t>Such</w:t>
      </w:r>
      <w:r w:rsidRPr="69B4FE0D">
        <w:rPr>
          <w:lang w:val="en-GB"/>
        </w:rPr>
        <w:t xml:space="preserve"> information includes:</w:t>
      </w:r>
    </w:p>
    <w:p w14:paraId="06DB9CE9" w14:textId="146D149C" w:rsidR="00206B01" w:rsidRPr="00206B01" w:rsidRDefault="24D4DD63" w:rsidP="0074217E">
      <w:pPr>
        <w:pStyle w:val="Heading3"/>
        <w:jc w:val="left"/>
        <w:rPr>
          <w:lang w:val="en-GB"/>
        </w:rPr>
      </w:pPr>
      <w:r w:rsidRPr="69B4FE0D">
        <w:rPr>
          <w:lang w:val="en-GB"/>
        </w:rPr>
        <w:t xml:space="preserve">the </w:t>
      </w:r>
      <w:r w:rsidR="6EE9A0B7" w:rsidRPr="69B4FE0D">
        <w:rPr>
          <w:lang w:val="en-GB"/>
        </w:rPr>
        <w:t>applicant</w:t>
      </w:r>
      <w:r w:rsidRPr="69B4FE0D">
        <w:rPr>
          <w:lang w:val="en-GB"/>
        </w:rPr>
        <w:t>’s name and contact details</w:t>
      </w:r>
      <w:r w:rsidR="006E626A">
        <w:rPr>
          <w:lang w:val="en-GB"/>
        </w:rPr>
        <w:t>,</w:t>
      </w:r>
    </w:p>
    <w:p w14:paraId="321F43D4" w14:textId="6D9FC634" w:rsidR="00206B01" w:rsidRPr="00206B01" w:rsidRDefault="24D4DD63" w:rsidP="0074217E">
      <w:pPr>
        <w:pStyle w:val="Heading3"/>
        <w:jc w:val="left"/>
        <w:rPr>
          <w:lang w:val="en-GB"/>
        </w:rPr>
      </w:pPr>
      <w:r w:rsidRPr="69B4FE0D">
        <w:rPr>
          <w:lang w:val="en-GB"/>
        </w:rPr>
        <w:t xml:space="preserve">the </w:t>
      </w:r>
      <w:r w:rsidR="0034491F">
        <w:rPr>
          <w:lang w:val="en-GB"/>
        </w:rPr>
        <w:t>Commission</w:t>
      </w:r>
      <w:r w:rsidRPr="69B4FE0D">
        <w:rPr>
          <w:lang w:val="en-GB"/>
        </w:rPr>
        <w:t xml:space="preserve"> claim </w:t>
      </w:r>
      <w:r w:rsidR="00EC6663" w:rsidRPr="69B4FE0D">
        <w:rPr>
          <w:lang w:val="en-GB"/>
        </w:rPr>
        <w:t>numbers for</w:t>
      </w:r>
      <w:r w:rsidRPr="69B4FE0D">
        <w:rPr>
          <w:lang w:val="en-GB"/>
        </w:rPr>
        <w:t xml:space="preserve"> </w:t>
      </w:r>
      <w:r w:rsidR="00E54389" w:rsidRPr="69B4FE0D">
        <w:rPr>
          <w:lang w:val="en-GB"/>
        </w:rPr>
        <w:t xml:space="preserve">any </w:t>
      </w:r>
      <w:r w:rsidRPr="69B4FE0D">
        <w:rPr>
          <w:lang w:val="en-GB"/>
        </w:rPr>
        <w:t>referable decisions</w:t>
      </w:r>
      <w:r w:rsidR="2F4A4799" w:rsidRPr="69B4FE0D">
        <w:rPr>
          <w:lang w:val="en-GB"/>
        </w:rPr>
        <w:t xml:space="preserve"> or any identifying information</w:t>
      </w:r>
      <w:r w:rsidR="006E626A">
        <w:rPr>
          <w:lang w:val="en-GB"/>
        </w:rPr>
        <w:t>,</w:t>
      </w:r>
    </w:p>
    <w:p w14:paraId="483ED06A" w14:textId="45F3E6FC" w:rsidR="00206B01" w:rsidRPr="00206B01" w:rsidRDefault="24D4DD63" w:rsidP="0074217E">
      <w:pPr>
        <w:pStyle w:val="Heading3"/>
        <w:jc w:val="left"/>
        <w:rPr>
          <w:lang w:val="en-GB"/>
        </w:rPr>
      </w:pPr>
      <w:r w:rsidRPr="69B4FE0D">
        <w:rPr>
          <w:lang w:val="en-GB"/>
        </w:rPr>
        <w:t xml:space="preserve">the notice from </w:t>
      </w:r>
      <w:r w:rsidR="0034491F">
        <w:rPr>
          <w:lang w:val="en-GB"/>
        </w:rPr>
        <w:t>the Commission</w:t>
      </w:r>
      <w:r w:rsidRPr="69B4FE0D">
        <w:rPr>
          <w:lang w:val="en-GB"/>
        </w:rPr>
        <w:t xml:space="preserve"> advising the </w:t>
      </w:r>
      <w:r w:rsidR="6EE9A0B7" w:rsidRPr="69B4FE0D">
        <w:rPr>
          <w:lang w:val="en-GB"/>
        </w:rPr>
        <w:t>applicant</w:t>
      </w:r>
      <w:r w:rsidRPr="69B4FE0D">
        <w:rPr>
          <w:lang w:val="en-GB"/>
        </w:rPr>
        <w:t xml:space="preserve"> the decision is a referable decision</w:t>
      </w:r>
      <w:r w:rsidR="006E626A">
        <w:rPr>
          <w:lang w:val="en-GB"/>
        </w:rPr>
        <w:t>,</w:t>
      </w:r>
      <w:r w:rsidR="0862A7A2" w:rsidRPr="69B4FE0D">
        <w:rPr>
          <w:lang w:val="en-GB"/>
        </w:rPr>
        <w:t xml:space="preserve"> and</w:t>
      </w:r>
    </w:p>
    <w:p w14:paraId="7479E3CB" w14:textId="37E737C6" w:rsidR="00206B01" w:rsidRPr="00206B01" w:rsidRDefault="2853C308" w:rsidP="0074217E">
      <w:pPr>
        <w:pStyle w:val="Heading3"/>
        <w:jc w:val="left"/>
        <w:rPr>
          <w:lang w:val="en-GB"/>
        </w:rPr>
      </w:pPr>
      <w:r w:rsidRPr="69B4FE0D">
        <w:rPr>
          <w:lang w:val="en-GB"/>
        </w:rPr>
        <w:t>a</w:t>
      </w:r>
      <w:r w:rsidR="23E468A0" w:rsidRPr="69B4FE0D">
        <w:rPr>
          <w:lang w:val="en-GB"/>
        </w:rPr>
        <w:t>ny other information required by the Scheme</w:t>
      </w:r>
      <w:r w:rsidR="1F978688" w:rsidRPr="69B4FE0D">
        <w:rPr>
          <w:lang w:val="en-GB"/>
        </w:rPr>
        <w:t xml:space="preserve"> provider</w:t>
      </w:r>
      <w:r w:rsidR="7BAE244A" w:rsidRPr="69B4FE0D">
        <w:rPr>
          <w:lang w:val="en-GB"/>
        </w:rPr>
        <w:t>.</w:t>
      </w:r>
    </w:p>
    <w:p w14:paraId="087DE777" w14:textId="78B74F73" w:rsidR="00206B01" w:rsidRPr="008F2050" w:rsidRDefault="00206B01" w:rsidP="005A3BB7">
      <w:pPr>
        <w:pStyle w:val="SubheadingToC2"/>
        <w:ind w:left="142"/>
        <w:rPr>
          <w:rFonts w:asciiTheme="minorHAnsi" w:hAnsiTheme="minorHAnsi" w:cstheme="minorHAnsi"/>
          <w:b/>
          <w:bCs/>
          <w:color w:val="1F3864" w:themeColor="accent1" w:themeShade="80"/>
        </w:rPr>
      </w:pPr>
      <w:bookmarkStart w:id="8" w:name="_Toc158189675"/>
      <w:r w:rsidRPr="008F2050">
        <w:rPr>
          <w:rFonts w:asciiTheme="minorHAnsi" w:hAnsiTheme="minorHAnsi" w:cstheme="minorHAnsi"/>
          <w:b/>
          <w:bCs/>
          <w:color w:val="1F3864" w:themeColor="accent1" w:themeShade="80"/>
        </w:rPr>
        <w:t xml:space="preserve">What happens when a </w:t>
      </w:r>
      <w:r w:rsidR="00C77B5A" w:rsidRPr="008F2050">
        <w:rPr>
          <w:rFonts w:asciiTheme="minorHAnsi" w:hAnsiTheme="minorHAnsi" w:cstheme="minorHAnsi"/>
          <w:b/>
          <w:bCs/>
          <w:color w:val="1F3864" w:themeColor="accent1" w:themeShade="80"/>
        </w:rPr>
        <w:t xml:space="preserve">dispute </w:t>
      </w:r>
      <w:r w:rsidR="428F6D31" w:rsidRPr="008F2050">
        <w:rPr>
          <w:rFonts w:asciiTheme="minorHAnsi" w:hAnsiTheme="minorHAnsi" w:cstheme="minorHAnsi"/>
          <w:b/>
          <w:bCs/>
          <w:color w:val="1F3864" w:themeColor="accent1" w:themeShade="80"/>
        </w:rPr>
        <w:t xml:space="preserve">is referred </w:t>
      </w:r>
      <w:r w:rsidRPr="008F2050">
        <w:rPr>
          <w:rFonts w:asciiTheme="minorHAnsi" w:hAnsiTheme="minorHAnsi" w:cstheme="minorHAnsi"/>
          <w:b/>
          <w:bCs/>
          <w:color w:val="1F3864" w:themeColor="accent1" w:themeShade="80"/>
        </w:rPr>
        <w:t>to the Scheme?</w:t>
      </w:r>
      <w:bookmarkEnd w:id="8"/>
    </w:p>
    <w:p w14:paraId="2BB9ACD9" w14:textId="6A9B6165" w:rsidR="00206B01" w:rsidRPr="00B4268F" w:rsidRDefault="24D4DD63" w:rsidP="0074217E">
      <w:pPr>
        <w:pStyle w:val="Heading2"/>
        <w:jc w:val="left"/>
        <w:rPr>
          <w:lang w:val="en-GB"/>
        </w:rPr>
      </w:pPr>
      <w:bookmarkStart w:id="9" w:name="_Ref146717740"/>
      <w:r w:rsidRPr="69B4FE0D">
        <w:rPr>
          <w:lang w:val="en-GB"/>
        </w:rPr>
        <w:t xml:space="preserve">The Scheme </w:t>
      </w:r>
      <w:r w:rsidR="6298728A" w:rsidRPr="69B4FE0D">
        <w:rPr>
          <w:lang w:val="en-GB"/>
        </w:rPr>
        <w:t xml:space="preserve">provider </w:t>
      </w:r>
      <w:r w:rsidRPr="69B4FE0D">
        <w:rPr>
          <w:lang w:val="en-GB"/>
        </w:rPr>
        <w:t xml:space="preserve">will </w:t>
      </w:r>
      <w:r w:rsidR="2F0E8E56" w:rsidRPr="69B4FE0D">
        <w:rPr>
          <w:lang w:val="en-GB"/>
        </w:rPr>
        <w:t xml:space="preserve">refer the applicant and </w:t>
      </w:r>
      <w:r w:rsidR="00FB6FD8">
        <w:rPr>
          <w:lang w:val="en-GB"/>
        </w:rPr>
        <w:t>the Commission</w:t>
      </w:r>
      <w:r w:rsidR="2F0E8E56" w:rsidRPr="69B4FE0D">
        <w:rPr>
          <w:lang w:val="en-GB"/>
        </w:rPr>
        <w:t xml:space="preserve"> to the mediation process upon </w:t>
      </w:r>
      <w:r w:rsidR="08405880" w:rsidRPr="69B4FE0D">
        <w:rPr>
          <w:lang w:val="en-GB"/>
        </w:rPr>
        <w:t>confirm</w:t>
      </w:r>
      <w:r w:rsidR="6E6164A6" w:rsidRPr="69B4FE0D">
        <w:rPr>
          <w:lang w:val="en-GB"/>
        </w:rPr>
        <w:t>ation</w:t>
      </w:r>
      <w:r w:rsidR="08405880" w:rsidRPr="69B4FE0D">
        <w:rPr>
          <w:lang w:val="en-GB"/>
        </w:rPr>
        <w:t xml:space="preserve"> </w:t>
      </w:r>
      <w:r w:rsidR="00000573" w:rsidRPr="69B4FE0D">
        <w:rPr>
          <w:lang w:val="en-GB"/>
        </w:rPr>
        <w:t xml:space="preserve">that </w:t>
      </w:r>
      <w:r w:rsidR="08405880" w:rsidRPr="69B4FE0D">
        <w:rPr>
          <w:lang w:val="en-GB"/>
        </w:rPr>
        <w:t xml:space="preserve">the applicant and </w:t>
      </w:r>
      <w:r w:rsidR="00FB6FD8">
        <w:rPr>
          <w:lang w:val="en-GB"/>
        </w:rPr>
        <w:t>the Commission</w:t>
      </w:r>
      <w:r w:rsidR="08405880" w:rsidRPr="69B4FE0D">
        <w:rPr>
          <w:lang w:val="en-GB"/>
        </w:rPr>
        <w:t xml:space="preserve"> agree t</w:t>
      </w:r>
      <w:r w:rsidR="0164F806" w:rsidRPr="69B4FE0D">
        <w:rPr>
          <w:lang w:val="en-GB"/>
        </w:rPr>
        <w:t xml:space="preserve">he dispute should </w:t>
      </w:r>
      <w:r w:rsidR="08405880" w:rsidRPr="69B4FE0D">
        <w:rPr>
          <w:lang w:val="en-GB"/>
        </w:rPr>
        <w:t xml:space="preserve">be referred to mediation. If the applicant and </w:t>
      </w:r>
      <w:r w:rsidR="00FB6FD8">
        <w:rPr>
          <w:lang w:val="en-GB"/>
        </w:rPr>
        <w:t>the Commission</w:t>
      </w:r>
      <w:r w:rsidR="08405880" w:rsidRPr="69B4FE0D">
        <w:rPr>
          <w:lang w:val="en-GB"/>
        </w:rPr>
        <w:t xml:space="preserve"> do not agree to proceed </w:t>
      </w:r>
      <w:r w:rsidR="03CEC296" w:rsidRPr="69B4FE0D">
        <w:rPr>
          <w:lang w:val="en-GB"/>
        </w:rPr>
        <w:t xml:space="preserve">with mediation the </w:t>
      </w:r>
      <w:r w:rsidR="00155EE2" w:rsidRPr="69B4FE0D">
        <w:rPr>
          <w:lang w:val="en-GB"/>
        </w:rPr>
        <w:t>applicant</w:t>
      </w:r>
      <w:r w:rsidR="003755A8" w:rsidRPr="69B4FE0D">
        <w:rPr>
          <w:lang w:val="en-GB"/>
        </w:rPr>
        <w:t xml:space="preserve"> </w:t>
      </w:r>
      <w:r w:rsidR="00155EE2" w:rsidRPr="69B4FE0D">
        <w:rPr>
          <w:lang w:val="en-GB"/>
        </w:rPr>
        <w:t xml:space="preserve">may </w:t>
      </w:r>
      <w:r w:rsidR="03CEC296" w:rsidRPr="69B4FE0D">
        <w:rPr>
          <w:lang w:val="en-GB"/>
        </w:rPr>
        <w:t xml:space="preserve">refer the </w:t>
      </w:r>
      <w:r w:rsidR="00155EE2" w:rsidRPr="69B4FE0D">
        <w:rPr>
          <w:lang w:val="en-GB"/>
        </w:rPr>
        <w:t xml:space="preserve">dispute </w:t>
      </w:r>
      <w:r w:rsidR="03CEC296" w:rsidRPr="69B4FE0D">
        <w:rPr>
          <w:lang w:val="en-GB"/>
        </w:rPr>
        <w:t xml:space="preserve">to </w:t>
      </w:r>
      <w:r w:rsidR="00CA1757" w:rsidRPr="69B4FE0D">
        <w:rPr>
          <w:lang w:val="en-GB"/>
        </w:rPr>
        <w:t xml:space="preserve">the </w:t>
      </w:r>
      <w:r w:rsidR="03CEC296" w:rsidRPr="69B4FE0D">
        <w:rPr>
          <w:lang w:val="en-GB"/>
        </w:rPr>
        <w:t>adjudication</w:t>
      </w:r>
      <w:r w:rsidR="00CA1757" w:rsidRPr="69B4FE0D">
        <w:rPr>
          <w:lang w:val="en-GB"/>
        </w:rPr>
        <w:t xml:space="preserve"> process</w:t>
      </w:r>
      <w:r w:rsidR="6CD432A4" w:rsidRPr="69B4FE0D">
        <w:rPr>
          <w:lang w:val="en-GB"/>
        </w:rPr>
        <w:t xml:space="preserve">. </w:t>
      </w:r>
      <w:bookmarkEnd w:id="9"/>
    </w:p>
    <w:p w14:paraId="10524B77" w14:textId="49905EB0" w:rsidR="00206B01" w:rsidRPr="008F2050" w:rsidRDefault="00206B01" w:rsidP="005A3BB7">
      <w:pPr>
        <w:pStyle w:val="SubheadingToC2"/>
        <w:ind w:left="142"/>
        <w:rPr>
          <w:rFonts w:asciiTheme="minorHAnsi" w:hAnsiTheme="minorHAnsi" w:cstheme="minorHAnsi"/>
          <w:b/>
          <w:bCs/>
          <w:color w:val="1F3864" w:themeColor="accent1" w:themeShade="80"/>
        </w:rPr>
      </w:pPr>
      <w:bookmarkStart w:id="10" w:name="_Toc158189676"/>
      <w:r w:rsidRPr="008F2050">
        <w:rPr>
          <w:rFonts w:asciiTheme="minorHAnsi" w:hAnsiTheme="minorHAnsi" w:cstheme="minorHAnsi"/>
          <w:b/>
          <w:bCs/>
          <w:color w:val="1F3864" w:themeColor="accent1" w:themeShade="80"/>
        </w:rPr>
        <w:lastRenderedPageBreak/>
        <w:t>Can</w:t>
      </w:r>
      <w:r w:rsidR="3CD7B5B9" w:rsidRPr="008F2050">
        <w:rPr>
          <w:rFonts w:asciiTheme="minorHAnsi" w:hAnsiTheme="minorHAnsi" w:cstheme="minorHAnsi"/>
          <w:b/>
          <w:bCs/>
          <w:color w:val="1F3864" w:themeColor="accent1" w:themeShade="80"/>
        </w:rPr>
        <w:t xml:space="preserve"> multiple disputes relating to the same property be considered together?</w:t>
      </w:r>
      <w:bookmarkEnd w:id="10"/>
    </w:p>
    <w:p w14:paraId="7092B9A6" w14:textId="67FEE92B" w:rsidR="009F2F05" w:rsidRPr="00727FC1" w:rsidRDefault="215AF3D5" w:rsidP="0074217E">
      <w:pPr>
        <w:pStyle w:val="Heading2"/>
        <w:jc w:val="left"/>
        <w:rPr>
          <w:lang w:val="en-GB"/>
        </w:rPr>
      </w:pPr>
      <w:r w:rsidRPr="1B5025D3">
        <w:rPr>
          <w:lang w:val="en-GB"/>
        </w:rPr>
        <w:t xml:space="preserve">If </w:t>
      </w:r>
      <w:r w:rsidR="00FB6FD8">
        <w:rPr>
          <w:lang w:val="en-GB"/>
        </w:rPr>
        <w:t>the Commission</w:t>
      </w:r>
      <w:r w:rsidRPr="1B5025D3">
        <w:rPr>
          <w:lang w:val="en-GB"/>
        </w:rPr>
        <w:t xml:space="preserve"> has made more than one referable decision in relation to the same Residential Land or the same Residential Building which are the subject of a dispute, then </w:t>
      </w:r>
      <w:r w:rsidR="0CE0AA5E" w:rsidRPr="1B5025D3">
        <w:rPr>
          <w:lang w:val="en-GB"/>
        </w:rPr>
        <w:t>the parties may agree for the</w:t>
      </w:r>
      <w:r w:rsidR="24A1DD94" w:rsidRPr="1B5025D3">
        <w:rPr>
          <w:lang w:val="en-GB"/>
        </w:rPr>
        <w:t xml:space="preserve"> disputes to be considered through the same mediation or </w:t>
      </w:r>
      <w:r w:rsidR="00AD3708" w:rsidRPr="1B5025D3">
        <w:rPr>
          <w:lang w:val="en-GB"/>
        </w:rPr>
        <w:t>adjudication</w:t>
      </w:r>
      <w:r w:rsidR="00AD3708" w:rsidRPr="69B4FE0D">
        <w:rPr>
          <w:lang w:val="en-GB"/>
        </w:rPr>
        <w:t xml:space="preserve"> process</w:t>
      </w:r>
      <w:r w:rsidR="24A1DD94" w:rsidRPr="1B5025D3">
        <w:rPr>
          <w:lang w:val="en-GB"/>
        </w:rPr>
        <w:t xml:space="preserve">. </w:t>
      </w:r>
      <w:r w:rsidR="3E601229" w:rsidRPr="1B5025D3">
        <w:rPr>
          <w:lang w:val="en-GB"/>
        </w:rPr>
        <w:t xml:space="preserve">However, </w:t>
      </w:r>
      <w:r w:rsidR="2BA5B3FD" w:rsidRPr="00C77B5A">
        <w:rPr>
          <w:lang w:val="en-GB"/>
        </w:rPr>
        <w:t>any such agreement</w:t>
      </w:r>
      <w:r w:rsidR="2BA5B3FD">
        <w:rPr>
          <w:lang w:val="en-GB"/>
        </w:rPr>
        <w:t xml:space="preserve"> </w:t>
      </w:r>
      <w:r w:rsidR="3FC67203" w:rsidRPr="1B5025D3">
        <w:rPr>
          <w:lang w:val="en-GB"/>
        </w:rPr>
        <w:t>is</w:t>
      </w:r>
      <w:r w:rsidR="3E601229" w:rsidRPr="1B5025D3">
        <w:rPr>
          <w:lang w:val="en-GB"/>
        </w:rPr>
        <w:t xml:space="preserve"> subject to </w:t>
      </w:r>
      <w:r w:rsidR="04A8E67A" w:rsidRPr="1B5025D3">
        <w:rPr>
          <w:lang w:val="en-GB"/>
        </w:rPr>
        <w:t xml:space="preserve">each </w:t>
      </w:r>
      <w:r w:rsidR="448E31D4">
        <w:rPr>
          <w:lang w:val="en-GB"/>
        </w:rPr>
        <w:t xml:space="preserve">of those </w:t>
      </w:r>
      <w:r w:rsidR="39160848">
        <w:rPr>
          <w:lang w:val="en-GB"/>
        </w:rPr>
        <w:t>referable decision</w:t>
      </w:r>
      <w:r w:rsidR="448E31D4">
        <w:rPr>
          <w:lang w:val="en-GB"/>
        </w:rPr>
        <w:t>s that are the subject of a dispute</w:t>
      </w:r>
      <w:r w:rsidR="39160848" w:rsidRPr="1B5025D3">
        <w:rPr>
          <w:lang w:val="en-GB"/>
        </w:rPr>
        <w:t xml:space="preserve"> </w:t>
      </w:r>
      <w:r w:rsidR="04A8E67A" w:rsidRPr="1B5025D3">
        <w:rPr>
          <w:lang w:val="en-GB"/>
        </w:rPr>
        <w:t xml:space="preserve">meeting the requirements in </w:t>
      </w:r>
      <w:r w:rsidR="3E601229" w:rsidRPr="1B5025D3">
        <w:rPr>
          <w:lang w:val="en-GB"/>
        </w:rPr>
        <w:t xml:space="preserve">Rule </w:t>
      </w:r>
      <w:r w:rsidR="00727FC1" w:rsidRPr="3DC118FA">
        <w:rPr>
          <w:color w:val="2B579A"/>
          <w:shd w:val="clear" w:color="auto" w:fill="E6E6E6"/>
          <w:lang w:val="en-GB"/>
        </w:rPr>
        <w:fldChar w:fldCharType="begin"/>
      </w:r>
      <w:r w:rsidR="00727FC1" w:rsidRPr="3DC118FA">
        <w:rPr>
          <w:lang w:val="en-GB"/>
        </w:rPr>
        <w:instrText xml:space="preserve"> REF _Ref146718494 \r \h </w:instrText>
      </w:r>
      <w:r w:rsidR="00B90C17">
        <w:rPr>
          <w:color w:val="2B579A"/>
          <w:shd w:val="clear" w:color="auto" w:fill="E6E6E6"/>
          <w:lang w:val="en-GB"/>
        </w:rPr>
        <w:instrText xml:space="preserve"> \* MERGEFORMAT </w:instrText>
      </w:r>
      <w:r w:rsidR="00727FC1" w:rsidRPr="3DC118FA">
        <w:rPr>
          <w:color w:val="2B579A"/>
          <w:shd w:val="clear" w:color="auto" w:fill="E6E6E6"/>
          <w:lang w:val="en-GB"/>
        </w:rPr>
      </w:r>
      <w:r w:rsidR="00727FC1" w:rsidRPr="3DC118FA">
        <w:rPr>
          <w:color w:val="2B579A"/>
          <w:shd w:val="clear" w:color="auto" w:fill="E6E6E6"/>
          <w:lang w:val="en-GB"/>
        </w:rPr>
        <w:fldChar w:fldCharType="separate"/>
      </w:r>
      <w:r w:rsidR="00671849">
        <w:rPr>
          <w:lang w:val="en-GB"/>
        </w:rPr>
        <w:t>4</w:t>
      </w:r>
      <w:r w:rsidR="00727FC1" w:rsidRPr="3DC118FA">
        <w:rPr>
          <w:color w:val="2B579A"/>
          <w:shd w:val="clear" w:color="auto" w:fill="E6E6E6"/>
          <w:lang w:val="en-GB"/>
        </w:rPr>
        <w:fldChar w:fldCharType="end"/>
      </w:r>
      <w:r w:rsidR="4DE99535" w:rsidRPr="1B5025D3">
        <w:rPr>
          <w:lang w:val="en-GB"/>
        </w:rPr>
        <w:t>.</w:t>
      </w:r>
      <w:r w:rsidR="24A1DD94" w:rsidRPr="1B5025D3">
        <w:rPr>
          <w:lang w:val="en-GB"/>
        </w:rPr>
        <w:t xml:space="preserve"> </w:t>
      </w:r>
    </w:p>
    <w:p w14:paraId="0D6FB65E" w14:textId="3AC5AD14" w:rsidR="00727FC1" w:rsidRPr="008F2050" w:rsidRDefault="00727FC1" w:rsidP="005A3BB7">
      <w:pPr>
        <w:pStyle w:val="SubheadingToC2"/>
        <w:ind w:left="142"/>
        <w:rPr>
          <w:rFonts w:asciiTheme="minorHAnsi" w:hAnsiTheme="minorHAnsi" w:cstheme="minorHAnsi"/>
          <w:b/>
          <w:bCs/>
          <w:color w:val="1F3864" w:themeColor="accent1" w:themeShade="80"/>
        </w:rPr>
      </w:pPr>
      <w:bookmarkStart w:id="11" w:name="_Toc158189677"/>
      <w:r w:rsidRPr="008F2050">
        <w:rPr>
          <w:rFonts w:asciiTheme="minorHAnsi" w:hAnsiTheme="minorHAnsi" w:cstheme="minorHAnsi"/>
          <w:b/>
          <w:bCs/>
          <w:color w:val="1F3864" w:themeColor="accent1" w:themeShade="80"/>
        </w:rPr>
        <w:t>Can a</w:t>
      </w:r>
      <w:r w:rsidR="2DF47E2D" w:rsidRPr="008F2050">
        <w:rPr>
          <w:rFonts w:asciiTheme="minorHAnsi" w:hAnsiTheme="minorHAnsi" w:cstheme="minorHAnsi"/>
          <w:b/>
          <w:bCs/>
          <w:color w:val="1F3864" w:themeColor="accent1" w:themeShade="80"/>
        </w:rPr>
        <w:t>n</w:t>
      </w:r>
      <w:r w:rsidRPr="008F2050">
        <w:rPr>
          <w:rFonts w:asciiTheme="minorHAnsi" w:hAnsiTheme="minorHAnsi" w:cstheme="minorHAnsi"/>
          <w:b/>
          <w:bCs/>
          <w:color w:val="1F3864" w:themeColor="accent1" w:themeShade="80"/>
        </w:rPr>
        <w:t xml:space="preserve"> </w:t>
      </w:r>
      <w:r w:rsidR="1BC29006" w:rsidRPr="008F2050">
        <w:rPr>
          <w:rFonts w:asciiTheme="minorHAnsi" w:hAnsiTheme="minorHAnsi" w:cstheme="minorHAnsi"/>
          <w:b/>
          <w:bCs/>
          <w:color w:val="1F3864" w:themeColor="accent1" w:themeShade="80"/>
        </w:rPr>
        <w:t>applicant</w:t>
      </w:r>
      <w:r w:rsidRPr="008F2050">
        <w:rPr>
          <w:rFonts w:asciiTheme="minorHAnsi" w:hAnsiTheme="minorHAnsi" w:cstheme="minorHAnsi"/>
          <w:b/>
          <w:bCs/>
          <w:color w:val="1F3864" w:themeColor="accent1" w:themeShade="80"/>
        </w:rPr>
        <w:t xml:space="preserve"> include </w:t>
      </w:r>
      <w:r w:rsidR="008C1886" w:rsidRPr="008F2050">
        <w:rPr>
          <w:rFonts w:asciiTheme="minorHAnsi" w:hAnsiTheme="minorHAnsi" w:cstheme="minorHAnsi"/>
          <w:b/>
          <w:bCs/>
          <w:color w:val="1F3864" w:themeColor="accent1" w:themeShade="80"/>
        </w:rPr>
        <w:t xml:space="preserve">their </w:t>
      </w:r>
      <w:r w:rsidR="68CE24A6" w:rsidRPr="008F2050">
        <w:rPr>
          <w:rFonts w:asciiTheme="minorHAnsi" w:hAnsiTheme="minorHAnsi" w:cstheme="minorHAnsi"/>
          <w:b/>
          <w:bCs/>
          <w:color w:val="1F3864" w:themeColor="accent1" w:themeShade="80"/>
        </w:rPr>
        <w:t xml:space="preserve">private </w:t>
      </w:r>
      <w:r w:rsidRPr="008F2050">
        <w:rPr>
          <w:rFonts w:asciiTheme="minorHAnsi" w:hAnsiTheme="minorHAnsi" w:cstheme="minorHAnsi"/>
          <w:b/>
          <w:bCs/>
          <w:color w:val="1F3864" w:themeColor="accent1" w:themeShade="80"/>
        </w:rPr>
        <w:t>insurer in the dispute resolution process</w:t>
      </w:r>
      <w:r w:rsidR="74292665" w:rsidRPr="008F2050">
        <w:rPr>
          <w:rFonts w:asciiTheme="minorHAnsi" w:hAnsiTheme="minorHAnsi" w:cstheme="minorHAnsi"/>
          <w:b/>
          <w:bCs/>
          <w:color w:val="1F3864" w:themeColor="accent1" w:themeShade="80"/>
        </w:rPr>
        <w:t>?</w:t>
      </w:r>
      <w:bookmarkEnd w:id="11"/>
      <w:r w:rsidR="40EE9469" w:rsidRPr="008F2050">
        <w:rPr>
          <w:rFonts w:asciiTheme="minorHAnsi" w:hAnsiTheme="minorHAnsi" w:cstheme="minorHAnsi"/>
          <w:b/>
          <w:bCs/>
          <w:color w:val="1F3864" w:themeColor="accent1" w:themeShade="80"/>
        </w:rPr>
        <w:t xml:space="preserve"> </w:t>
      </w:r>
    </w:p>
    <w:p w14:paraId="5AB2741E" w14:textId="003B7BB9" w:rsidR="7129BDC3" w:rsidRDefault="563431E7" w:rsidP="00D91C44">
      <w:pPr>
        <w:pStyle w:val="Heading2"/>
        <w:jc w:val="left"/>
        <w:rPr>
          <w:lang w:val="en-GB"/>
        </w:rPr>
      </w:pPr>
      <w:bookmarkStart w:id="12" w:name="_Ref146719213"/>
      <w:r w:rsidRPr="69B4FE0D">
        <w:rPr>
          <w:lang w:val="en-GB"/>
        </w:rPr>
        <w:t xml:space="preserve">If the applicant, </w:t>
      </w:r>
      <w:r w:rsidR="00FB6FD8">
        <w:rPr>
          <w:lang w:val="en-GB"/>
        </w:rPr>
        <w:t xml:space="preserve">the </w:t>
      </w:r>
      <w:proofErr w:type="gramStart"/>
      <w:r w:rsidR="00FB6FD8">
        <w:rPr>
          <w:lang w:val="en-GB"/>
        </w:rPr>
        <w:t>Commission</w:t>
      </w:r>
      <w:proofErr w:type="gramEnd"/>
      <w:r w:rsidRPr="69B4FE0D">
        <w:rPr>
          <w:lang w:val="en-GB"/>
        </w:rPr>
        <w:t xml:space="preserve"> and the applicant’s private insurer agree, the applicant’s private insurer can join the dispute resolution </w:t>
      </w:r>
      <w:r w:rsidR="60F5466C" w:rsidRPr="69B4FE0D">
        <w:rPr>
          <w:lang w:val="en-GB"/>
        </w:rPr>
        <w:t>process under the Scheme</w:t>
      </w:r>
      <w:r w:rsidRPr="69B4FE0D">
        <w:rPr>
          <w:lang w:val="en-GB"/>
        </w:rPr>
        <w:t>. If agreed</w:t>
      </w:r>
      <w:r w:rsidR="489B7E29" w:rsidRPr="69B4FE0D">
        <w:rPr>
          <w:lang w:val="en-GB"/>
        </w:rPr>
        <w:t>,</w:t>
      </w:r>
      <w:r w:rsidRPr="69B4FE0D">
        <w:rPr>
          <w:lang w:val="en-GB"/>
        </w:rPr>
        <w:t xml:space="preserve"> some of these Rules</w:t>
      </w:r>
      <w:r w:rsidR="67D76F4A" w:rsidRPr="09DF6036">
        <w:rPr>
          <w:lang w:val="en-GB"/>
        </w:rPr>
        <w:t xml:space="preserve">, </w:t>
      </w:r>
      <w:r w:rsidR="7A6921C9" w:rsidRPr="6DF36B3B">
        <w:rPr>
          <w:lang w:val="en-GB"/>
        </w:rPr>
        <w:t xml:space="preserve">and/or </w:t>
      </w:r>
      <w:r w:rsidR="67D76F4A" w:rsidRPr="6DF36B3B">
        <w:rPr>
          <w:lang w:val="en-GB"/>
        </w:rPr>
        <w:t>The</w:t>
      </w:r>
      <w:r w:rsidR="67D76F4A" w:rsidRPr="09DF6036">
        <w:rPr>
          <w:lang w:val="en-GB"/>
        </w:rPr>
        <w:t xml:space="preserve"> </w:t>
      </w:r>
      <w:r w:rsidR="67D76F4A" w:rsidRPr="46997977">
        <w:rPr>
          <w:lang w:val="en-GB"/>
        </w:rPr>
        <w:t>Mediation</w:t>
      </w:r>
      <w:r w:rsidRPr="69B4FE0D">
        <w:rPr>
          <w:lang w:val="en-GB"/>
        </w:rPr>
        <w:t xml:space="preserve"> </w:t>
      </w:r>
      <w:r w:rsidR="67D76F4A" w:rsidRPr="5E17CBBC">
        <w:rPr>
          <w:lang w:val="en-GB"/>
        </w:rPr>
        <w:t xml:space="preserve">Protocol and/or The </w:t>
      </w:r>
      <w:r w:rsidR="67D76F4A" w:rsidRPr="03CDA686">
        <w:rPr>
          <w:lang w:val="en-GB"/>
        </w:rPr>
        <w:t xml:space="preserve">Adjudication </w:t>
      </w:r>
      <w:r w:rsidR="67D76F4A" w:rsidRPr="1888E2FC">
        <w:rPr>
          <w:lang w:val="en-GB"/>
        </w:rPr>
        <w:t>Protocol</w:t>
      </w:r>
      <w:r w:rsidR="0776A648" w:rsidRPr="1888E2FC">
        <w:rPr>
          <w:lang w:val="en-GB"/>
        </w:rPr>
        <w:t xml:space="preserve"> </w:t>
      </w:r>
      <w:r w:rsidRPr="1888E2FC">
        <w:rPr>
          <w:lang w:val="en-GB"/>
        </w:rPr>
        <w:t>may</w:t>
      </w:r>
      <w:r w:rsidRPr="69B4FE0D">
        <w:rPr>
          <w:lang w:val="en-GB"/>
        </w:rPr>
        <w:t xml:space="preserve"> </w:t>
      </w:r>
      <w:r w:rsidR="003F02EE" w:rsidRPr="69B4FE0D">
        <w:rPr>
          <w:lang w:val="en-GB"/>
        </w:rPr>
        <w:t xml:space="preserve">need to be amended </w:t>
      </w:r>
      <w:r w:rsidR="06D59DC9" w:rsidRPr="69B4FE0D">
        <w:rPr>
          <w:lang w:val="en-GB"/>
        </w:rPr>
        <w:t>for the purposes of that dispute resolution process</w:t>
      </w:r>
      <w:r w:rsidRPr="69B4FE0D">
        <w:rPr>
          <w:lang w:val="en-GB"/>
        </w:rPr>
        <w:t xml:space="preserve">, </w:t>
      </w:r>
      <w:r w:rsidR="55785423" w:rsidRPr="69B4FE0D">
        <w:rPr>
          <w:lang w:val="en-GB"/>
        </w:rPr>
        <w:t xml:space="preserve">including </w:t>
      </w:r>
      <w:r w:rsidRPr="69B4FE0D">
        <w:rPr>
          <w:lang w:val="en-GB"/>
        </w:rPr>
        <w:t>for example</w:t>
      </w:r>
      <w:r w:rsidR="541D357F" w:rsidRPr="69B4FE0D">
        <w:rPr>
          <w:lang w:val="en-GB"/>
        </w:rPr>
        <w:t xml:space="preserve"> </w:t>
      </w:r>
      <w:r w:rsidRPr="69B4FE0D">
        <w:rPr>
          <w:lang w:val="en-GB"/>
        </w:rPr>
        <w:t>sharing of costs</w:t>
      </w:r>
      <w:r w:rsidR="6C28AB8D" w:rsidRPr="69B4FE0D">
        <w:rPr>
          <w:lang w:val="en-GB"/>
        </w:rPr>
        <w:t>, information management</w:t>
      </w:r>
      <w:r w:rsidRPr="69B4FE0D">
        <w:rPr>
          <w:lang w:val="en-GB"/>
        </w:rPr>
        <w:t xml:space="preserve"> and </w:t>
      </w:r>
      <w:r w:rsidR="4113C5C0" w:rsidRPr="69B4FE0D">
        <w:rPr>
          <w:lang w:val="en-GB"/>
        </w:rPr>
        <w:t xml:space="preserve">(when adjudication is the dispute resolution process) </w:t>
      </w:r>
      <w:r w:rsidRPr="69B4FE0D">
        <w:rPr>
          <w:lang w:val="en-GB"/>
        </w:rPr>
        <w:t>the scope of orders made by the adjudicator.</w:t>
      </w:r>
      <w:bookmarkEnd w:id="12"/>
    </w:p>
    <w:p w14:paraId="04DE7DD3" w14:textId="2316AFED" w:rsidR="00727FC1" w:rsidRPr="008F2050" w:rsidRDefault="00727FC1" w:rsidP="00B90C17">
      <w:pPr>
        <w:pStyle w:val="Heading1"/>
        <w:tabs>
          <w:tab w:val="clear" w:pos="1076"/>
          <w:tab w:val="num" w:pos="851"/>
        </w:tabs>
        <w:ind w:hanging="934"/>
        <w:rPr>
          <w:b/>
          <w:bCs/>
          <w:color w:val="1F3864" w:themeColor="accent1" w:themeShade="80"/>
          <w:sz w:val="32"/>
          <w:szCs w:val="24"/>
        </w:rPr>
      </w:pPr>
      <w:bookmarkStart w:id="13" w:name="_Ref146736944"/>
      <w:bookmarkStart w:id="14" w:name="_Ref146737414"/>
      <w:bookmarkStart w:id="15" w:name="_Toc158189678"/>
      <w:r w:rsidRPr="008F2050">
        <w:rPr>
          <w:b/>
          <w:bCs/>
          <w:color w:val="1F3864" w:themeColor="accent1" w:themeShade="80"/>
          <w:sz w:val="32"/>
          <w:szCs w:val="24"/>
        </w:rPr>
        <w:t>Mediation rules</w:t>
      </w:r>
      <w:bookmarkEnd w:id="13"/>
      <w:bookmarkEnd w:id="14"/>
      <w:bookmarkEnd w:id="15"/>
    </w:p>
    <w:p w14:paraId="1AC7A2B0" w14:textId="654FED12" w:rsidR="00727FC1" w:rsidRPr="008F2050" w:rsidRDefault="00727FC1" w:rsidP="005A3BB7">
      <w:pPr>
        <w:pStyle w:val="SubheadingToC2"/>
        <w:ind w:left="142"/>
        <w:rPr>
          <w:rFonts w:asciiTheme="minorHAnsi" w:hAnsiTheme="minorHAnsi" w:cstheme="minorHAnsi"/>
          <w:b/>
          <w:bCs/>
          <w:color w:val="1F3864" w:themeColor="accent1" w:themeShade="80"/>
        </w:rPr>
      </w:pPr>
      <w:bookmarkStart w:id="16" w:name="_Toc158189679"/>
      <w:r w:rsidRPr="008F2050">
        <w:rPr>
          <w:rFonts w:asciiTheme="minorHAnsi" w:hAnsiTheme="minorHAnsi" w:cstheme="minorHAnsi"/>
          <w:b/>
          <w:bCs/>
          <w:color w:val="1F3864" w:themeColor="accent1" w:themeShade="80"/>
        </w:rPr>
        <w:t xml:space="preserve">What happens if the </w:t>
      </w:r>
      <w:r w:rsidR="4602E029" w:rsidRPr="008F2050">
        <w:rPr>
          <w:rFonts w:asciiTheme="minorHAnsi" w:hAnsiTheme="minorHAnsi" w:cstheme="minorHAnsi"/>
          <w:b/>
          <w:bCs/>
          <w:color w:val="1F3864" w:themeColor="accent1" w:themeShade="80"/>
        </w:rPr>
        <w:t>dispute is referred to mediation</w:t>
      </w:r>
      <w:r w:rsidRPr="008F2050">
        <w:rPr>
          <w:rFonts w:asciiTheme="minorHAnsi" w:hAnsiTheme="minorHAnsi" w:cstheme="minorHAnsi"/>
          <w:b/>
          <w:bCs/>
          <w:color w:val="1F3864" w:themeColor="accent1" w:themeShade="80"/>
        </w:rPr>
        <w:t>?</w:t>
      </w:r>
      <w:bookmarkEnd w:id="16"/>
    </w:p>
    <w:p w14:paraId="37F383CB" w14:textId="36705960" w:rsidR="0019038B" w:rsidRDefault="17C30ED6" w:rsidP="00655D9B">
      <w:pPr>
        <w:pStyle w:val="Heading2"/>
        <w:jc w:val="left"/>
        <w:rPr>
          <w:lang w:val="en-GB"/>
        </w:rPr>
      </w:pPr>
      <w:r w:rsidRPr="5AA440CE">
        <w:rPr>
          <w:lang w:val="en-GB"/>
        </w:rPr>
        <w:t xml:space="preserve">Once the Scheme </w:t>
      </w:r>
      <w:r w:rsidR="4C33E189" w:rsidRPr="5AA440CE">
        <w:rPr>
          <w:lang w:val="en-GB"/>
        </w:rPr>
        <w:t xml:space="preserve">provider </w:t>
      </w:r>
      <w:r w:rsidR="0300C807" w:rsidRPr="5AA440CE">
        <w:rPr>
          <w:lang w:val="en-GB"/>
        </w:rPr>
        <w:t xml:space="preserve">has confirmed the applicant and </w:t>
      </w:r>
      <w:r w:rsidR="00F923F7">
        <w:rPr>
          <w:lang w:val="en-GB"/>
        </w:rPr>
        <w:t>the Commission</w:t>
      </w:r>
      <w:r w:rsidR="0300C807" w:rsidRPr="5AA440CE">
        <w:rPr>
          <w:lang w:val="en-GB"/>
        </w:rPr>
        <w:t xml:space="preserve"> agree to the dispute being referred to </w:t>
      </w:r>
      <w:r w:rsidR="205783F4" w:rsidRPr="5AA440CE">
        <w:rPr>
          <w:lang w:val="en-GB"/>
        </w:rPr>
        <w:t>mediation</w:t>
      </w:r>
      <w:r w:rsidR="7775D5DA" w:rsidRPr="5AA440CE">
        <w:rPr>
          <w:lang w:val="en-GB"/>
        </w:rPr>
        <w:t>,</w:t>
      </w:r>
      <w:r w:rsidRPr="5AA440CE">
        <w:rPr>
          <w:lang w:val="en-GB"/>
        </w:rPr>
        <w:t xml:space="preserve"> the Scheme</w:t>
      </w:r>
      <w:r w:rsidR="6AD77D31" w:rsidRPr="5AA440CE">
        <w:rPr>
          <w:lang w:val="en-GB"/>
        </w:rPr>
        <w:t xml:space="preserve"> provider</w:t>
      </w:r>
      <w:r w:rsidRPr="5AA440CE">
        <w:rPr>
          <w:lang w:val="en-GB"/>
        </w:rPr>
        <w:t xml:space="preserve"> will start the process for mediation using </w:t>
      </w:r>
      <w:hyperlink r:id="rId14" w:history="1">
        <w:r w:rsidR="00CE7C48" w:rsidRPr="00284C64">
          <w:rPr>
            <w:rStyle w:val="Hyperlink"/>
            <w:i/>
            <w:lang w:val="en-GB"/>
          </w:rPr>
          <w:t xml:space="preserve">The </w:t>
        </w:r>
        <w:r w:rsidR="52A844E9" w:rsidRPr="00284C64">
          <w:rPr>
            <w:rStyle w:val="Hyperlink"/>
            <w:i/>
            <w:lang w:val="en-GB"/>
          </w:rPr>
          <w:t>Mediation Protocol</w:t>
        </w:r>
      </w:hyperlink>
      <w:r w:rsidR="0B54EFDE" w:rsidRPr="5AA440CE">
        <w:rPr>
          <w:lang w:val="en-GB"/>
        </w:rPr>
        <w:t xml:space="preserve"> (as amended from time to time)</w:t>
      </w:r>
      <w:r w:rsidRPr="5AA440CE">
        <w:rPr>
          <w:lang w:val="en-GB"/>
        </w:rPr>
        <w:t xml:space="preserve">. </w:t>
      </w:r>
    </w:p>
    <w:p w14:paraId="75E416B3" w14:textId="01E717FF" w:rsidR="00727FC1" w:rsidRDefault="5A150229" w:rsidP="00655D9B">
      <w:pPr>
        <w:pStyle w:val="Heading2"/>
        <w:jc w:val="left"/>
        <w:rPr>
          <w:lang w:val="en-GB"/>
        </w:rPr>
      </w:pPr>
      <w:r w:rsidRPr="4EC4AC19">
        <w:rPr>
          <w:lang w:val="en-GB"/>
        </w:rPr>
        <w:t xml:space="preserve">Rules </w:t>
      </w:r>
      <w:r w:rsidR="24850072" w:rsidRPr="4EC4AC19">
        <w:rPr>
          <w:lang w:val="en-GB"/>
        </w:rPr>
        <w:t>6</w:t>
      </w:r>
      <w:r w:rsidRPr="4EC4AC19">
        <w:rPr>
          <w:lang w:val="en-GB"/>
        </w:rPr>
        <w:t>.</w:t>
      </w:r>
      <w:r w:rsidR="24850072" w:rsidRPr="4EC4AC19">
        <w:rPr>
          <w:lang w:val="en-GB"/>
        </w:rPr>
        <w:t>3</w:t>
      </w:r>
      <w:r w:rsidRPr="4EC4AC19">
        <w:rPr>
          <w:lang w:val="en-GB"/>
        </w:rPr>
        <w:t xml:space="preserve"> – </w:t>
      </w:r>
      <w:r w:rsidR="24850072" w:rsidRPr="4EC4AC19">
        <w:rPr>
          <w:lang w:val="en-GB"/>
        </w:rPr>
        <w:t>6.</w:t>
      </w:r>
      <w:r w:rsidR="24850072" w:rsidRPr="78645BA4">
        <w:rPr>
          <w:lang w:val="en-GB"/>
        </w:rPr>
        <w:t>1</w:t>
      </w:r>
      <w:r w:rsidR="2615485D" w:rsidRPr="78645BA4">
        <w:rPr>
          <w:lang w:val="en-GB"/>
        </w:rPr>
        <w:t>2</w:t>
      </w:r>
      <w:r w:rsidRPr="4EC4AC19">
        <w:rPr>
          <w:lang w:val="en-GB"/>
        </w:rPr>
        <w:t xml:space="preserve"> apply to the mediation but will otherwise have no effect.</w:t>
      </w:r>
      <w:r w:rsidR="5308D09D" w:rsidRPr="4EC4AC19">
        <w:rPr>
          <w:lang w:val="en-GB"/>
        </w:rPr>
        <w:t xml:space="preserve"> Where there is any conflict between the Mediation Protocol and these Rules, these Rules will take </w:t>
      </w:r>
      <w:r w:rsidR="0032546E">
        <w:rPr>
          <w:lang w:val="en-GB"/>
        </w:rPr>
        <w:t>prior</w:t>
      </w:r>
      <w:r w:rsidR="00396D44">
        <w:rPr>
          <w:lang w:val="en-GB"/>
        </w:rPr>
        <w:t>ity</w:t>
      </w:r>
      <w:r w:rsidR="00DE3C2A">
        <w:rPr>
          <w:lang w:val="en-GB"/>
        </w:rPr>
        <w:t>.</w:t>
      </w:r>
    </w:p>
    <w:p w14:paraId="753E6584" w14:textId="77777777" w:rsidR="00C23DC5" w:rsidRPr="008F2050" w:rsidRDefault="00C23DC5" w:rsidP="005A3BB7">
      <w:pPr>
        <w:pStyle w:val="SubheadingToC2"/>
        <w:ind w:left="142"/>
        <w:rPr>
          <w:rFonts w:asciiTheme="minorHAnsi" w:hAnsiTheme="minorHAnsi" w:cstheme="minorHAnsi"/>
          <w:b/>
          <w:bCs/>
          <w:color w:val="1F3864" w:themeColor="accent1" w:themeShade="80"/>
        </w:rPr>
      </w:pPr>
      <w:bookmarkStart w:id="17" w:name="_Toc158189680"/>
      <w:r w:rsidRPr="008F2050">
        <w:rPr>
          <w:rFonts w:asciiTheme="minorHAnsi" w:hAnsiTheme="minorHAnsi" w:cstheme="minorHAnsi"/>
          <w:b/>
          <w:bCs/>
          <w:color w:val="1F3864" w:themeColor="accent1" w:themeShade="80"/>
        </w:rPr>
        <w:t>Who appoints the mediator?</w:t>
      </w:r>
      <w:bookmarkEnd w:id="17"/>
    </w:p>
    <w:p w14:paraId="0EE98019" w14:textId="118D6063" w:rsidR="00C23DC5" w:rsidRDefault="242B5311" w:rsidP="00407425">
      <w:pPr>
        <w:pStyle w:val="Heading2"/>
        <w:jc w:val="left"/>
        <w:rPr>
          <w:lang w:val="en-GB"/>
        </w:rPr>
      </w:pPr>
      <w:r w:rsidRPr="4EC4AC19">
        <w:rPr>
          <w:lang w:val="en-GB"/>
        </w:rPr>
        <w:t xml:space="preserve">The Scheme </w:t>
      </w:r>
      <w:r w:rsidR="3404AC01" w:rsidRPr="4EC4AC19">
        <w:rPr>
          <w:lang w:val="en-GB"/>
        </w:rPr>
        <w:t xml:space="preserve">provider </w:t>
      </w:r>
      <w:r w:rsidRPr="4EC4AC19">
        <w:rPr>
          <w:lang w:val="en-GB"/>
        </w:rPr>
        <w:t>will appoint a mediator (and, if need</w:t>
      </w:r>
      <w:r w:rsidR="00450E49">
        <w:rPr>
          <w:lang w:val="en-GB"/>
        </w:rPr>
        <w:t>e</w:t>
      </w:r>
      <w:r w:rsidR="00902CDF">
        <w:rPr>
          <w:lang w:val="en-GB"/>
        </w:rPr>
        <w:t>d</w:t>
      </w:r>
      <w:r w:rsidRPr="4EC4AC19">
        <w:rPr>
          <w:lang w:val="en-GB"/>
        </w:rPr>
        <w:t xml:space="preserve">, any replacement mediator) for the dispute. The Scheme </w:t>
      </w:r>
      <w:r w:rsidR="3404AC01" w:rsidRPr="4EC4AC19">
        <w:rPr>
          <w:lang w:val="en-GB"/>
        </w:rPr>
        <w:t xml:space="preserve">provider </w:t>
      </w:r>
      <w:r w:rsidRPr="4EC4AC19">
        <w:rPr>
          <w:lang w:val="en-GB"/>
        </w:rPr>
        <w:t>is responsible for ensuring the mediator is suitable for mediating the dispute.</w:t>
      </w:r>
    </w:p>
    <w:p w14:paraId="653E94E3" w14:textId="0431362D" w:rsidR="00C23DC5" w:rsidRPr="006B79D3" w:rsidRDefault="00C23DC5" w:rsidP="005A3BB7">
      <w:pPr>
        <w:pStyle w:val="SubheadingToC2"/>
        <w:ind w:left="142"/>
        <w:rPr>
          <w:rFonts w:asciiTheme="minorHAnsi" w:hAnsiTheme="minorHAnsi" w:cstheme="minorHAnsi"/>
          <w:b/>
          <w:bCs/>
          <w:color w:val="1F3864" w:themeColor="accent1" w:themeShade="80"/>
        </w:rPr>
      </w:pPr>
      <w:bookmarkStart w:id="18" w:name="_Toc158189681"/>
      <w:r w:rsidRPr="006B79D3">
        <w:rPr>
          <w:rFonts w:asciiTheme="minorHAnsi" w:hAnsiTheme="minorHAnsi" w:cstheme="minorHAnsi"/>
          <w:b/>
          <w:bCs/>
          <w:color w:val="1F3864" w:themeColor="accent1" w:themeShade="80"/>
        </w:rPr>
        <w:t xml:space="preserve">How long will the mediation </w:t>
      </w:r>
      <w:r w:rsidR="00FB26B9" w:rsidRPr="006B79D3">
        <w:rPr>
          <w:rFonts w:asciiTheme="minorHAnsi" w:hAnsiTheme="minorHAnsi" w:cstheme="minorHAnsi"/>
          <w:b/>
          <w:bCs/>
          <w:color w:val="1F3864" w:themeColor="accent1" w:themeShade="80"/>
        </w:rPr>
        <w:t>process</w:t>
      </w:r>
      <w:r w:rsidRPr="006B79D3">
        <w:rPr>
          <w:rFonts w:asciiTheme="minorHAnsi" w:hAnsiTheme="minorHAnsi" w:cstheme="minorHAnsi"/>
          <w:b/>
          <w:bCs/>
          <w:color w:val="1F3864" w:themeColor="accent1" w:themeShade="80"/>
        </w:rPr>
        <w:t xml:space="preserve"> last?</w:t>
      </w:r>
      <w:bookmarkEnd w:id="18"/>
    </w:p>
    <w:p w14:paraId="2CE2A30E" w14:textId="50BBF8E0" w:rsidR="00C23DC5" w:rsidRDefault="0379E98E" w:rsidP="00396D44">
      <w:pPr>
        <w:pStyle w:val="Heading2"/>
        <w:jc w:val="left"/>
        <w:rPr>
          <w:lang w:val="en-GB"/>
        </w:rPr>
      </w:pPr>
      <w:r w:rsidRPr="35D42195">
        <w:rPr>
          <w:lang w:val="en-GB"/>
        </w:rPr>
        <w:t xml:space="preserve">The mediator </w:t>
      </w:r>
      <w:r w:rsidR="0054635A">
        <w:rPr>
          <w:lang w:val="en-GB"/>
        </w:rPr>
        <w:t xml:space="preserve">and the parties </w:t>
      </w:r>
      <w:r w:rsidRPr="35D42195">
        <w:rPr>
          <w:lang w:val="en-GB"/>
        </w:rPr>
        <w:t>will agree on the length of the mediation</w:t>
      </w:r>
      <w:r w:rsidR="2B323588" w:rsidRPr="35D42195">
        <w:rPr>
          <w:lang w:val="en-GB"/>
        </w:rPr>
        <w:t>.</w:t>
      </w:r>
      <w:r w:rsidR="00D756C1">
        <w:rPr>
          <w:lang w:val="en-GB"/>
        </w:rPr>
        <w:t xml:space="preserve"> </w:t>
      </w:r>
    </w:p>
    <w:p w14:paraId="6F07D076" w14:textId="6932B6BF" w:rsidR="00D23799" w:rsidRPr="00C23DC5" w:rsidRDefault="00C37418" w:rsidP="00396D44">
      <w:pPr>
        <w:pStyle w:val="Heading2"/>
        <w:jc w:val="left"/>
        <w:rPr>
          <w:lang w:val="en-GB"/>
        </w:rPr>
      </w:pPr>
      <w:r w:rsidRPr="69B4FE0D">
        <w:rPr>
          <w:lang w:val="en-GB"/>
        </w:rPr>
        <w:t>In any case the mediation process</w:t>
      </w:r>
      <w:r w:rsidR="00D6794B" w:rsidRPr="69B4FE0D">
        <w:rPr>
          <w:lang w:val="en-GB"/>
        </w:rPr>
        <w:t xml:space="preserve"> will </w:t>
      </w:r>
      <w:r w:rsidR="006B0ED0" w:rsidRPr="69B4FE0D">
        <w:rPr>
          <w:lang w:val="en-GB"/>
        </w:rPr>
        <w:t xml:space="preserve">end 90 days after </w:t>
      </w:r>
      <w:r w:rsidR="00A51088" w:rsidRPr="69B4FE0D">
        <w:rPr>
          <w:lang w:val="en-GB"/>
        </w:rPr>
        <w:t xml:space="preserve">the </w:t>
      </w:r>
      <w:r w:rsidR="00D90B88" w:rsidRPr="69B4FE0D">
        <w:rPr>
          <w:lang w:val="en-GB"/>
        </w:rPr>
        <w:t>date</w:t>
      </w:r>
      <w:r w:rsidR="00D41ECE" w:rsidRPr="69B4FE0D">
        <w:rPr>
          <w:lang w:val="en-GB"/>
        </w:rPr>
        <w:t xml:space="preserve"> the dispute is referred to </w:t>
      </w:r>
      <w:r w:rsidR="00A51088" w:rsidRPr="69B4FE0D">
        <w:rPr>
          <w:lang w:val="en-GB"/>
        </w:rPr>
        <w:t xml:space="preserve">the </w:t>
      </w:r>
      <w:r w:rsidR="00D41ECE" w:rsidRPr="69B4FE0D">
        <w:rPr>
          <w:lang w:val="en-GB"/>
        </w:rPr>
        <w:t xml:space="preserve">mediation </w:t>
      </w:r>
      <w:r w:rsidR="00A51088" w:rsidRPr="69B4FE0D">
        <w:rPr>
          <w:lang w:val="en-GB"/>
        </w:rPr>
        <w:t>process.</w:t>
      </w:r>
    </w:p>
    <w:p w14:paraId="06204A42" w14:textId="78097024" w:rsidR="164088BC" w:rsidRPr="006B79D3" w:rsidRDefault="164088BC" w:rsidP="005A3BB7">
      <w:pPr>
        <w:pStyle w:val="SubheadingToC2"/>
        <w:ind w:left="142"/>
        <w:rPr>
          <w:rFonts w:asciiTheme="minorHAnsi" w:hAnsiTheme="minorHAnsi" w:cstheme="minorHAnsi"/>
          <w:b/>
          <w:bCs/>
          <w:color w:val="1F3864" w:themeColor="accent1" w:themeShade="80"/>
        </w:rPr>
      </w:pPr>
      <w:bookmarkStart w:id="19" w:name="_Toc158189682"/>
      <w:r w:rsidRPr="006B79D3">
        <w:rPr>
          <w:rFonts w:asciiTheme="minorHAnsi" w:hAnsiTheme="minorHAnsi" w:cstheme="minorHAnsi"/>
          <w:b/>
          <w:bCs/>
          <w:color w:val="1F3864" w:themeColor="accent1" w:themeShade="80"/>
        </w:rPr>
        <w:t xml:space="preserve">Who </w:t>
      </w:r>
      <w:r w:rsidR="00C0558E" w:rsidRPr="006B79D3">
        <w:rPr>
          <w:rFonts w:asciiTheme="minorHAnsi" w:hAnsiTheme="minorHAnsi" w:cstheme="minorHAnsi"/>
          <w:b/>
          <w:bCs/>
          <w:color w:val="1F3864" w:themeColor="accent1" w:themeShade="80"/>
        </w:rPr>
        <w:t xml:space="preserve">covers </w:t>
      </w:r>
      <w:r w:rsidRPr="006B79D3">
        <w:rPr>
          <w:rFonts w:asciiTheme="minorHAnsi" w:hAnsiTheme="minorHAnsi" w:cstheme="minorHAnsi"/>
          <w:b/>
          <w:bCs/>
          <w:color w:val="1F3864" w:themeColor="accent1" w:themeShade="80"/>
        </w:rPr>
        <w:t>the costs of participating in the mediation?</w:t>
      </w:r>
      <w:bookmarkEnd w:id="19"/>
      <w:r w:rsidRPr="006B79D3">
        <w:rPr>
          <w:rFonts w:asciiTheme="minorHAnsi" w:hAnsiTheme="minorHAnsi" w:cstheme="minorHAnsi"/>
          <w:b/>
          <w:bCs/>
          <w:color w:val="1F3864" w:themeColor="accent1" w:themeShade="80"/>
        </w:rPr>
        <w:t xml:space="preserve"> </w:t>
      </w:r>
    </w:p>
    <w:p w14:paraId="00CB8A54" w14:textId="41538591" w:rsidR="164088BC" w:rsidRDefault="164088BC" w:rsidP="00440D5C">
      <w:pPr>
        <w:pStyle w:val="Heading2"/>
        <w:jc w:val="left"/>
        <w:rPr>
          <w:lang w:val="en-GB"/>
        </w:rPr>
      </w:pPr>
      <w:r w:rsidRPr="69B4FE0D">
        <w:rPr>
          <w:lang w:val="en-GB"/>
        </w:rPr>
        <w:t xml:space="preserve">Each party is responsible for </w:t>
      </w:r>
      <w:r w:rsidR="00D82D87" w:rsidRPr="69B4FE0D">
        <w:rPr>
          <w:lang w:val="en-GB"/>
        </w:rPr>
        <w:t xml:space="preserve">covering </w:t>
      </w:r>
      <w:r w:rsidRPr="69B4FE0D">
        <w:rPr>
          <w:lang w:val="en-GB"/>
        </w:rPr>
        <w:t>its own costs in relation to participating in a mediation.</w:t>
      </w:r>
    </w:p>
    <w:p w14:paraId="2959F44A" w14:textId="4BD279F5" w:rsidR="164088BC" w:rsidRDefault="00EB649A" w:rsidP="00440D5C">
      <w:pPr>
        <w:pStyle w:val="Heading2"/>
        <w:jc w:val="left"/>
        <w:rPr>
          <w:szCs w:val="20"/>
        </w:rPr>
      </w:pPr>
      <w:r>
        <w:rPr>
          <w:lang w:val="en-GB"/>
        </w:rPr>
        <w:t>The Commission</w:t>
      </w:r>
      <w:r w:rsidR="164088BC" w:rsidRPr="33FFBA09">
        <w:rPr>
          <w:lang w:val="en-GB"/>
        </w:rPr>
        <w:t xml:space="preserve"> </w:t>
      </w:r>
      <w:r w:rsidR="164088BC">
        <w:t>is responsible for</w:t>
      </w:r>
      <w:r w:rsidR="164088BC" w:rsidRPr="69B4FE0D">
        <w:rPr>
          <w:lang w:val="mi-NZ"/>
        </w:rPr>
        <w:t xml:space="preserve"> </w:t>
      </w:r>
      <w:r w:rsidR="000D6B94">
        <w:t xml:space="preserve">covering </w:t>
      </w:r>
      <w:r w:rsidR="164088BC">
        <w:t xml:space="preserve">the costs of administering the Scheme, including the Scheme’s costs relating to the </w:t>
      </w:r>
      <w:r w:rsidR="164088BC" w:rsidRPr="69B4FE0D">
        <w:rPr>
          <w:lang w:val="en-GB"/>
        </w:rPr>
        <w:t>mediation</w:t>
      </w:r>
      <w:r w:rsidR="164088BC">
        <w:t>.</w:t>
      </w:r>
    </w:p>
    <w:p w14:paraId="6CC3ECD6" w14:textId="4CA98ACE" w:rsidR="00D9783F" w:rsidRPr="006B79D3" w:rsidRDefault="0464A7F8" w:rsidP="005A3BB7">
      <w:pPr>
        <w:pStyle w:val="SubheadingToC2"/>
        <w:ind w:left="142"/>
        <w:rPr>
          <w:rFonts w:asciiTheme="minorHAnsi" w:hAnsiTheme="minorHAnsi" w:cstheme="minorHAnsi"/>
          <w:b/>
          <w:bCs/>
          <w:color w:val="1F3864" w:themeColor="accent1" w:themeShade="80"/>
        </w:rPr>
      </w:pPr>
      <w:bookmarkStart w:id="20" w:name="_Toc158189683"/>
      <w:r w:rsidRPr="006B79D3">
        <w:rPr>
          <w:rFonts w:asciiTheme="minorHAnsi" w:hAnsiTheme="minorHAnsi" w:cstheme="minorHAnsi"/>
          <w:b/>
          <w:bCs/>
          <w:color w:val="1F3864" w:themeColor="accent1" w:themeShade="80"/>
        </w:rPr>
        <w:t>Who may attend a mediation?</w:t>
      </w:r>
      <w:bookmarkEnd w:id="20"/>
    </w:p>
    <w:p w14:paraId="1BA9A2E4" w14:textId="6BA910AF" w:rsidR="00962D4C" w:rsidRDefault="00962D4C" w:rsidP="00327064">
      <w:pPr>
        <w:pStyle w:val="Heading2"/>
        <w:jc w:val="left"/>
      </w:pPr>
      <w:r>
        <w:t xml:space="preserve">The following </w:t>
      </w:r>
      <w:r w:rsidR="00311428">
        <w:t>persons</w:t>
      </w:r>
      <w:r w:rsidR="002A5AF3">
        <w:t xml:space="preserve"> </w:t>
      </w:r>
      <w:r w:rsidR="33EE388B">
        <w:t xml:space="preserve">may </w:t>
      </w:r>
      <w:r>
        <w:t xml:space="preserve">attend </w:t>
      </w:r>
      <w:r w:rsidR="00C27311">
        <w:t>a</w:t>
      </w:r>
      <w:r>
        <w:t xml:space="preserve"> mediation:</w:t>
      </w:r>
    </w:p>
    <w:p w14:paraId="40BFCDC8" w14:textId="4733DD03" w:rsidR="00962D4C" w:rsidRPr="00BD2DAA" w:rsidRDefault="00962D4C" w:rsidP="00327064">
      <w:pPr>
        <w:pStyle w:val="Heading3"/>
        <w:jc w:val="left"/>
      </w:pPr>
      <w:r>
        <w:t xml:space="preserve">the </w:t>
      </w:r>
      <w:r w:rsidR="002A5AF3">
        <w:t>p</w:t>
      </w:r>
      <w:r>
        <w:t>arties</w:t>
      </w:r>
      <w:r w:rsidR="006E626A">
        <w:t>,</w:t>
      </w:r>
    </w:p>
    <w:p w14:paraId="7E9CA864" w14:textId="6A35445F" w:rsidR="00962D4C" w:rsidRDefault="477638A1" w:rsidP="00327064">
      <w:pPr>
        <w:pStyle w:val="Heading3"/>
        <w:jc w:val="left"/>
      </w:pPr>
      <w:r>
        <w:lastRenderedPageBreak/>
        <w:t>the parties</w:t>
      </w:r>
      <w:r w:rsidR="00040B29">
        <w:t>’</w:t>
      </w:r>
      <w:r>
        <w:t xml:space="preserve"> </w:t>
      </w:r>
      <w:r w:rsidR="1A2733BE">
        <w:t>legal representatives</w:t>
      </w:r>
      <w:r w:rsidR="006E626A">
        <w:t>,</w:t>
      </w:r>
    </w:p>
    <w:p w14:paraId="791FE9F4" w14:textId="79974B98" w:rsidR="00962D4C" w:rsidRDefault="402E06D4" w:rsidP="00327064">
      <w:pPr>
        <w:pStyle w:val="Heading3"/>
        <w:jc w:val="left"/>
      </w:pPr>
      <w:r>
        <w:t>a support person for the applicant</w:t>
      </w:r>
      <w:r w:rsidR="006E626A">
        <w:t>,</w:t>
      </w:r>
      <w:r>
        <w:t xml:space="preserve"> </w:t>
      </w:r>
    </w:p>
    <w:p w14:paraId="4AD7F9BF" w14:textId="7941C7F3" w:rsidR="002A5AF3" w:rsidRPr="00BD2DAA" w:rsidRDefault="35B33333" w:rsidP="00327064">
      <w:pPr>
        <w:pStyle w:val="Heading3"/>
        <w:jc w:val="left"/>
      </w:pPr>
      <w:r>
        <w:t xml:space="preserve">any </w:t>
      </w:r>
      <w:r w:rsidR="402E06D4">
        <w:t>expert</w:t>
      </w:r>
      <w:r>
        <w:t xml:space="preserve"> that a party</w:t>
      </w:r>
      <w:r w:rsidR="402E06D4">
        <w:t xml:space="preserve"> consider</w:t>
      </w:r>
      <w:r>
        <w:t>s</w:t>
      </w:r>
      <w:r w:rsidR="402E06D4">
        <w:t xml:space="preserve"> necessary for the resolution of the dispute</w:t>
      </w:r>
      <w:r w:rsidR="006E626A">
        <w:t>,</w:t>
      </w:r>
      <w:r w:rsidR="4F4C9F59">
        <w:t xml:space="preserve"> and</w:t>
      </w:r>
    </w:p>
    <w:p w14:paraId="1F3ECCE4" w14:textId="5273D559" w:rsidR="00D9783F" w:rsidRPr="00D03926" w:rsidRDefault="4F4C9F59" w:rsidP="00327064">
      <w:pPr>
        <w:pStyle w:val="Heading3"/>
        <w:jc w:val="left"/>
      </w:pPr>
      <w:r w:rsidRPr="00D03926">
        <w:t xml:space="preserve">any other person </w:t>
      </w:r>
      <w:r w:rsidR="005A5FDA" w:rsidRPr="00D03926">
        <w:t xml:space="preserve">that </w:t>
      </w:r>
      <w:r w:rsidR="005B6F15" w:rsidRPr="00D03926">
        <w:t xml:space="preserve">both parties agree </w:t>
      </w:r>
      <w:r w:rsidR="005A5FDA" w:rsidRPr="00D03926">
        <w:t>to</w:t>
      </w:r>
      <w:r w:rsidRPr="00D03926">
        <w:t>, or who the mediator considers necessary for the resolution of the dispute</w:t>
      </w:r>
      <w:r w:rsidR="402E06D4" w:rsidRPr="00D03926">
        <w:t>.</w:t>
      </w:r>
    </w:p>
    <w:p w14:paraId="0D961AB8" w14:textId="49A8D36E" w:rsidR="00C23DC5" w:rsidRPr="006B79D3" w:rsidRDefault="00C23DC5" w:rsidP="005A3BB7">
      <w:pPr>
        <w:pStyle w:val="SubheadingToC2"/>
        <w:ind w:left="142"/>
        <w:rPr>
          <w:rFonts w:asciiTheme="minorHAnsi" w:hAnsiTheme="minorHAnsi" w:cstheme="minorHAnsi"/>
          <w:b/>
          <w:bCs/>
          <w:color w:val="1F3864" w:themeColor="accent1" w:themeShade="80"/>
        </w:rPr>
      </w:pPr>
      <w:bookmarkStart w:id="21" w:name="_Toc158189684"/>
      <w:r w:rsidRPr="006B79D3">
        <w:rPr>
          <w:rFonts w:asciiTheme="minorHAnsi" w:hAnsiTheme="minorHAnsi" w:cstheme="minorHAnsi"/>
          <w:b/>
          <w:bCs/>
          <w:color w:val="1F3864" w:themeColor="accent1" w:themeShade="80"/>
        </w:rPr>
        <w:t xml:space="preserve">Is </w:t>
      </w:r>
      <w:r w:rsidR="1FD4F711" w:rsidRPr="006B79D3">
        <w:rPr>
          <w:rFonts w:asciiTheme="minorHAnsi" w:hAnsiTheme="minorHAnsi" w:cstheme="minorHAnsi"/>
          <w:b/>
          <w:bCs/>
          <w:color w:val="1F3864" w:themeColor="accent1" w:themeShade="80"/>
        </w:rPr>
        <w:t>the outcome of</w:t>
      </w:r>
      <w:r w:rsidRPr="006B79D3">
        <w:rPr>
          <w:rFonts w:asciiTheme="minorHAnsi" w:hAnsiTheme="minorHAnsi" w:cstheme="minorHAnsi"/>
          <w:b/>
          <w:bCs/>
          <w:color w:val="1F3864" w:themeColor="accent1" w:themeShade="80"/>
        </w:rPr>
        <w:t xml:space="preserve"> mediation legally binding?</w:t>
      </w:r>
      <w:bookmarkEnd w:id="21"/>
    </w:p>
    <w:p w14:paraId="528BB506" w14:textId="793F5091" w:rsidR="00C23DC5" w:rsidRPr="00C23DC5" w:rsidRDefault="00C23DC5" w:rsidP="00D03926">
      <w:pPr>
        <w:pStyle w:val="Heading2"/>
        <w:jc w:val="left"/>
        <w:rPr>
          <w:lang w:val="en-GB"/>
        </w:rPr>
      </w:pPr>
      <w:bookmarkStart w:id="22" w:name="_Ref146021100"/>
      <w:r w:rsidRPr="69B4FE0D">
        <w:rPr>
          <w:lang w:val="en-GB"/>
        </w:rPr>
        <w:t xml:space="preserve">A resolution of the dispute agreed in writing by the </w:t>
      </w:r>
      <w:r w:rsidR="1BC29006" w:rsidRPr="69B4FE0D">
        <w:rPr>
          <w:lang w:val="en-GB"/>
        </w:rPr>
        <w:t>applicant</w:t>
      </w:r>
      <w:r w:rsidRPr="69B4FE0D">
        <w:rPr>
          <w:lang w:val="en-GB"/>
        </w:rPr>
        <w:t xml:space="preserve"> and </w:t>
      </w:r>
      <w:r w:rsidR="008C3C8E">
        <w:rPr>
          <w:lang w:val="en-GB"/>
        </w:rPr>
        <w:t>the Commission</w:t>
      </w:r>
      <w:r w:rsidRPr="69B4FE0D">
        <w:rPr>
          <w:lang w:val="en-GB"/>
        </w:rPr>
        <w:t xml:space="preserve"> in the mediation process is legally binding on the parties</w:t>
      </w:r>
      <w:bookmarkEnd w:id="22"/>
      <w:r w:rsidR="0D5069AE" w:rsidRPr="69B4FE0D">
        <w:rPr>
          <w:lang w:val="en-GB"/>
        </w:rPr>
        <w:t xml:space="preserve">. </w:t>
      </w:r>
    </w:p>
    <w:p w14:paraId="54AC7926" w14:textId="16BF6FB8" w:rsidR="00C23DC5" w:rsidRPr="006B79D3" w:rsidRDefault="00C23DC5" w:rsidP="005A3BB7">
      <w:pPr>
        <w:pStyle w:val="SubheadingToC2"/>
        <w:ind w:left="142"/>
        <w:rPr>
          <w:rFonts w:asciiTheme="minorHAnsi" w:hAnsiTheme="minorHAnsi" w:cstheme="minorHAnsi"/>
          <w:b/>
          <w:bCs/>
        </w:rPr>
      </w:pPr>
      <w:bookmarkStart w:id="23" w:name="_Toc158189685"/>
      <w:r w:rsidRPr="006B79D3">
        <w:rPr>
          <w:rFonts w:asciiTheme="minorHAnsi" w:hAnsiTheme="minorHAnsi" w:cstheme="minorHAnsi"/>
          <w:b/>
          <w:bCs/>
        </w:rPr>
        <w:t xml:space="preserve">Can </w:t>
      </w:r>
      <w:r w:rsidR="33460229" w:rsidRPr="006B79D3">
        <w:rPr>
          <w:rFonts w:asciiTheme="minorHAnsi" w:hAnsiTheme="minorHAnsi" w:cstheme="minorHAnsi"/>
          <w:b/>
          <w:bCs/>
        </w:rPr>
        <w:t>the outcome of</w:t>
      </w:r>
      <w:r w:rsidRPr="006B79D3">
        <w:rPr>
          <w:rFonts w:asciiTheme="minorHAnsi" w:hAnsiTheme="minorHAnsi" w:cstheme="minorHAnsi"/>
          <w:b/>
          <w:bCs/>
        </w:rPr>
        <w:t xml:space="preserve"> </w:t>
      </w:r>
      <w:r w:rsidR="0D5069AE" w:rsidRPr="006B79D3">
        <w:rPr>
          <w:rFonts w:asciiTheme="minorHAnsi" w:hAnsiTheme="minorHAnsi" w:cstheme="minorHAnsi"/>
          <w:b/>
          <w:bCs/>
        </w:rPr>
        <w:t>mediat</w:t>
      </w:r>
      <w:r w:rsidR="6984D410" w:rsidRPr="006B79D3">
        <w:rPr>
          <w:rFonts w:asciiTheme="minorHAnsi" w:hAnsiTheme="minorHAnsi" w:cstheme="minorHAnsi"/>
          <w:b/>
          <w:bCs/>
        </w:rPr>
        <w:t>ion</w:t>
      </w:r>
      <w:r w:rsidRPr="006B79D3">
        <w:rPr>
          <w:rFonts w:asciiTheme="minorHAnsi" w:hAnsiTheme="minorHAnsi" w:cstheme="minorHAnsi"/>
          <w:b/>
          <w:bCs/>
        </w:rPr>
        <w:t xml:space="preserve"> be enforced through the courts?</w:t>
      </w:r>
      <w:bookmarkEnd w:id="23"/>
    </w:p>
    <w:p w14:paraId="77B09C10" w14:textId="02624794" w:rsidR="00C23DC5" w:rsidRPr="00C23DC5" w:rsidRDefault="00C23DC5" w:rsidP="00FE1495">
      <w:pPr>
        <w:pStyle w:val="Heading2"/>
        <w:jc w:val="left"/>
        <w:rPr>
          <w:lang w:val="en-GB"/>
        </w:rPr>
      </w:pPr>
      <w:bookmarkStart w:id="24" w:name="_Ref146021113"/>
      <w:r w:rsidRPr="69B4FE0D">
        <w:rPr>
          <w:lang w:val="en-GB"/>
        </w:rPr>
        <w:t xml:space="preserve">A mediated resolution agreed in writing by the </w:t>
      </w:r>
      <w:r w:rsidR="1BC29006" w:rsidRPr="69B4FE0D">
        <w:rPr>
          <w:lang w:val="en-GB"/>
        </w:rPr>
        <w:t>applicant</w:t>
      </w:r>
      <w:r w:rsidRPr="69B4FE0D">
        <w:rPr>
          <w:lang w:val="en-GB"/>
        </w:rPr>
        <w:t xml:space="preserve"> and </w:t>
      </w:r>
      <w:r w:rsidR="0056679B">
        <w:rPr>
          <w:lang w:val="en-GB"/>
        </w:rPr>
        <w:t>the Commission</w:t>
      </w:r>
      <w:r w:rsidRPr="69B4FE0D">
        <w:rPr>
          <w:lang w:val="en-GB"/>
        </w:rPr>
        <w:t xml:space="preserve"> can be enforced by a court in accordance with s</w:t>
      </w:r>
      <w:r w:rsidR="039A39A5" w:rsidRPr="69B4FE0D">
        <w:rPr>
          <w:lang w:val="en-GB"/>
        </w:rPr>
        <w:t>ection</w:t>
      </w:r>
      <w:r w:rsidRPr="69B4FE0D">
        <w:rPr>
          <w:lang w:val="en-GB"/>
        </w:rPr>
        <w:t xml:space="preserve"> 106 of the Act.</w:t>
      </w:r>
      <w:bookmarkEnd w:id="24"/>
    </w:p>
    <w:p w14:paraId="4D601C48" w14:textId="5DCC71D2" w:rsidR="00C23DC5" w:rsidRPr="006B79D3" w:rsidRDefault="49A830A0" w:rsidP="005A3BB7">
      <w:pPr>
        <w:pStyle w:val="SubheadingToC2"/>
        <w:ind w:left="142"/>
        <w:rPr>
          <w:rFonts w:asciiTheme="minorHAnsi" w:hAnsiTheme="minorHAnsi" w:cstheme="minorHAnsi"/>
          <w:b/>
          <w:bCs/>
        </w:rPr>
      </w:pPr>
      <w:bookmarkStart w:id="25" w:name="_Toc158189686"/>
      <w:r w:rsidRPr="006B79D3">
        <w:rPr>
          <w:rFonts w:asciiTheme="minorHAnsi" w:hAnsiTheme="minorHAnsi" w:cstheme="minorHAnsi"/>
          <w:b/>
          <w:bCs/>
        </w:rPr>
        <w:t>Can</w:t>
      </w:r>
      <w:r w:rsidR="242B5311" w:rsidRPr="006B79D3">
        <w:rPr>
          <w:rFonts w:asciiTheme="minorHAnsi" w:hAnsiTheme="minorHAnsi" w:cstheme="minorHAnsi"/>
          <w:b/>
          <w:bCs/>
        </w:rPr>
        <w:t xml:space="preserve"> a mediation</w:t>
      </w:r>
      <w:r w:rsidRPr="006B79D3">
        <w:rPr>
          <w:rFonts w:asciiTheme="minorHAnsi" w:hAnsiTheme="minorHAnsi" w:cstheme="minorHAnsi"/>
          <w:b/>
          <w:bCs/>
        </w:rPr>
        <w:t xml:space="preserve"> </w:t>
      </w:r>
      <w:r w:rsidR="242B5311" w:rsidRPr="006B79D3">
        <w:rPr>
          <w:rFonts w:asciiTheme="minorHAnsi" w:hAnsiTheme="minorHAnsi" w:cstheme="minorHAnsi"/>
          <w:b/>
          <w:bCs/>
        </w:rPr>
        <w:t xml:space="preserve">end </w:t>
      </w:r>
      <w:r w:rsidR="00115262" w:rsidRPr="006B79D3">
        <w:rPr>
          <w:rFonts w:asciiTheme="minorHAnsi" w:hAnsiTheme="minorHAnsi" w:cstheme="minorHAnsi"/>
          <w:b/>
          <w:bCs/>
        </w:rPr>
        <w:t>before</w:t>
      </w:r>
      <w:r w:rsidR="32E9C498" w:rsidRPr="006B79D3">
        <w:rPr>
          <w:rFonts w:asciiTheme="minorHAnsi" w:hAnsiTheme="minorHAnsi" w:cstheme="minorHAnsi"/>
          <w:b/>
          <w:bCs/>
        </w:rPr>
        <w:t xml:space="preserve"> reaching </w:t>
      </w:r>
      <w:r w:rsidR="242B5311" w:rsidRPr="006B79D3">
        <w:rPr>
          <w:rFonts w:asciiTheme="minorHAnsi" w:hAnsiTheme="minorHAnsi" w:cstheme="minorHAnsi"/>
          <w:b/>
          <w:bCs/>
        </w:rPr>
        <w:t>a</w:t>
      </w:r>
      <w:r w:rsidR="68EDF234" w:rsidRPr="006B79D3">
        <w:rPr>
          <w:rFonts w:asciiTheme="minorHAnsi" w:hAnsiTheme="minorHAnsi" w:cstheme="minorHAnsi"/>
          <w:b/>
          <w:bCs/>
        </w:rPr>
        <w:t>n agreement?</w:t>
      </w:r>
      <w:bookmarkEnd w:id="25"/>
      <w:r w:rsidR="242B5311" w:rsidRPr="006B79D3">
        <w:rPr>
          <w:rFonts w:asciiTheme="minorHAnsi" w:hAnsiTheme="minorHAnsi" w:cstheme="minorHAnsi"/>
          <w:b/>
          <w:bCs/>
        </w:rPr>
        <w:t xml:space="preserve"> </w:t>
      </w:r>
    </w:p>
    <w:p w14:paraId="7B29C367" w14:textId="0EB3C08E" w:rsidR="00C23DC5" w:rsidRPr="007B2BEE" w:rsidRDefault="69B773AA" w:rsidP="00BE2287">
      <w:pPr>
        <w:pStyle w:val="Heading2"/>
        <w:rPr>
          <w:lang w:val="en-GB"/>
        </w:rPr>
      </w:pPr>
      <w:bookmarkStart w:id="26" w:name="_Ref146006281"/>
      <w:r w:rsidRPr="69B4FE0D">
        <w:rPr>
          <w:lang w:val="en-GB"/>
        </w:rPr>
        <w:t>A</w:t>
      </w:r>
      <w:r w:rsidR="0C90183B" w:rsidRPr="69B4FE0D">
        <w:rPr>
          <w:lang w:val="en-GB"/>
        </w:rPr>
        <w:t>n</w:t>
      </w:r>
      <w:r w:rsidR="3B9476E7" w:rsidRPr="69B4FE0D">
        <w:rPr>
          <w:lang w:val="en-GB"/>
        </w:rPr>
        <w:t xml:space="preserve"> </w:t>
      </w:r>
      <w:r w:rsidR="38339B16" w:rsidRPr="69B4FE0D">
        <w:rPr>
          <w:lang w:val="en-GB"/>
        </w:rPr>
        <w:t>applicant</w:t>
      </w:r>
      <w:r w:rsidR="3B9476E7" w:rsidRPr="69B4FE0D">
        <w:rPr>
          <w:lang w:val="en-GB"/>
        </w:rPr>
        <w:t xml:space="preserve"> may end a mediation for a dispute by giving the Scheme</w:t>
      </w:r>
      <w:r w:rsidR="7180BEFB" w:rsidRPr="69B4FE0D">
        <w:rPr>
          <w:lang w:val="en-GB"/>
        </w:rPr>
        <w:t xml:space="preserve"> provider</w:t>
      </w:r>
      <w:r w:rsidR="6C1EA29C" w:rsidRPr="69B4FE0D">
        <w:rPr>
          <w:lang w:val="en-GB"/>
        </w:rPr>
        <w:t xml:space="preserve">, mediator (if appointed) </w:t>
      </w:r>
      <w:r w:rsidR="3B9476E7" w:rsidRPr="69B4FE0D">
        <w:rPr>
          <w:lang w:val="en-GB"/>
        </w:rPr>
        <w:t xml:space="preserve">and </w:t>
      </w:r>
      <w:r w:rsidR="00D9383F">
        <w:rPr>
          <w:lang w:val="en-GB"/>
        </w:rPr>
        <w:t>the Commission</w:t>
      </w:r>
      <w:r w:rsidR="69854271" w:rsidRPr="7A0B1049">
        <w:rPr>
          <w:lang w:val="en-GB"/>
        </w:rPr>
        <w:t xml:space="preserve"> </w:t>
      </w:r>
      <w:r w:rsidR="00302D4E" w:rsidRPr="7A0B1049">
        <w:rPr>
          <w:lang w:val="en-GB"/>
        </w:rPr>
        <w:t>2</w:t>
      </w:r>
      <w:r w:rsidR="3B9476E7" w:rsidRPr="69B4FE0D">
        <w:rPr>
          <w:lang w:val="en-GB"/>
        </w:rPr>
        <w:t xml:space="preserve"> days’ written notice, </w:t>
      </w:r>
      <w:r w:rsidR="5D1E3C29" w:rsidRPr="69B4FE0D">
        <w:rPr>
          <w:lang w:val="en-GB"/>
        </w:rPr>
        <w:t>after</w:t>
      </w:r>
      <w:r w:rsidR="3B9476E7" w:rsidRPr="69B4FE0D">
        <w:rPr>
          <w:lang w:val="en-GB"/>
        </w:rPr>
        <w:t xml:space="preserve"> the </w:t>
      </w:r>
      <w:r w:rsidR="6C1EA29C" w:rsidRPr="69B4FE0D">
        <w:rPr>
          <w:lang w:val="en-GB"/>
        </w:rPr>
        <w:t xml:space="preserve">dispute </w:t>
      </w:r>
      <w:r w:rsidR="0045666A" w:rsidRPr="69B4FE0D">
        <w:rPr>
          <w:lang w:val="en-GB"/>
        </w:rPr>
        <w:t xml:space="preserve">has been </w:t>
      </w:r>
      <w:r w:rsidR="6C1EA29C" w:rsidRPr="69B4FE0D">
        <w:rPr>
          <w:lang w:val="en-GB"/>
        </w:rPr>
        <w:t xml:space="preserve">referred to mediation </w:t>
      </w:r>
      <w:r w:rsidR="3B9476E7" w:rsidRPr="69B4FE0D">
        <w:rPr>
          <w:lang w:val="en-GB"/>
        </w:rPr>
        <w:t xml:space="preserve">and </w:t>
      </w:r>
      <w:r w:rsidR="598AF897" w:rsidRPr="69B4FE0D">
        <w:rPr>
          <w:lang w:val="en-GB"/>
        </w:rPr>
        <w:t xml:space="preserve">where </w:t>
      </w:r>
      <w:r w:rsidR="3B9476E7" w:rsidRPr="69B4FE0D">
        <w:rPr>
          <w:lang w:val="en-GB"/>
        </w:rPr>
        <w:t xml:space="preserve">the dispute has not been resolved </w:t>
      </w:r>
      <w:r w:rsidR="6C1EA29C" w:rsidRPr="69B4FE0D">
        <w:rPr>
          <w:lang w:val="en-GB"/>
        </w:rPr>
        <w:t xml:space="preserve">by agreement </w:t>
      </w:r>
      <w:r w:rsidR="3B9476E7" w:rsidRPr="69B4FE0D">
        <w:rPr>
          <w:lang w:val="en-GB"/>
        </w:rPr>
        <w:t xml:space="preserve">in writing </w:t>
      </w:r>
      <w:r w:rsidR="2BA5B3FD" w:rsidRPr="69B4FE0D">
        <w:rPr>
          <w:lang w:val="en-GB"/>
        </w:rPr>
        <w:t xml:space="preserve">between </w:t>
      </w:r>
      <w:r w:rsidR="3B9476E7" w:rsidRPr="69B4FE0D">
        <w:rPr>
          <w:lang w:val="en-GB"/>
        </w:rPr>
        <w:t xml:space="preserve">the </w:t>
      </w:r>
      <w:r w:rsidR="12526E8E" w:rsidRPr="69B4FE0D">
        <w:rPr>
          <w:lang w:val="en-GB"/>
        </w:rPr>
        <w:t>applicant</w:t>
      </w:r>
      <w:r w:rsidR="3B9476E7" w:rsidRPr="69B4FE0D">
        <w:rPr>
          <w:lang w:val="en-GB"/>
        </w:rPr>
        <w:t xml:space="preserve"> and </w:t>
      </w:r>
      <w:bookmarkEnd w:id="26"/>
      <w:r w:rsidR="00D9383F">
        <w:rPr>
          <w:lang w:val="en-GB"/>
        </w:rPr>
        <w:t>the Commission</w:t>
      </w:r>
      <w:r w:rsidR="7B1F22DA" w:rsidRPr="69B4FE0D">
        <w:rPr>
          <w:lang w:val="en-GB"/>
        </w:rPr>
        <w:t>.</w:t>
      </w:r>
    </w:p>
    <w:p w14:paraId="3443A19C" w14:textId="011DEB67" w:rsidR="00C23DC5" w:rsidRPr="00C77B5A" w:rsidRDefault="00F33D3E" w:rsidP="000604C6">
      <w:pPr>
        <w:pStyle w:val="Heading2"/>
        <w:jc w:val="left"/>
        <w:rPr>
          <w:lang w:val="en-GB"/>
        </w:rPr>
      </w:pPr>
      <w:r w:rsidRPr="69B4FE0D">
        <w:rPr>
          <w:lang w:val="en-GB"/>
        </w:rPr>
        <w:t xml:space="preserve">Where the </w:t>
      </w:r>
      <w:r w:rsidR="00E30631" w:rsidRPr="69B4FE0D">
        <w:rPr>
          <w:lang w:val="en-GB"/>
        </w:rPr>
        <w:t>mediation</w:t>
      </w:r>
      <w:r w:rsidRPr="69B4FE0D">
        <w:rPr>
          <w:lang w:val="en-GB"/>
        </w:rPr>
        <w:t xml:space="preserve"> process </w:t>
      </w:r>
      <w:r w:rsidR="00E30631" w:rsidRPr="69B4FE0D">
        <w:rPr>
          <w:lang w:val="en-GB"/>
        </w:rPr>
        <w:t>does</w:t>
      </w:r>
      <w:r w:rsidR="00AC0826" w:rsidRPr="69B4FE0D">
        <w:rPr>
          <w:lang w:val="en-GB"/>
        </w:rPr>
        <w:t xml:space="preserve"> not </w:t>
      </w:r>
      <w:r w:rsidR="00E30631" w:rsidRPr="69B4FE0D">
        <w:rPr>
          <w:lang w:val="en-GB"/>
        </w:rPr>
        <w:t>end in agreement or is ended by the mediator under</w:t>
      </w:r>
      <w:r w:rsidR="57463DAF" w:rsidRPr="00B0515C">
        <w:rPr>
          <w:lang w:val="en-GB"/>
        </w:rPr>
        <w:t xml:space="preserve"> </w:t>
      </w:r>
      <w:r w:rsidR="00C23DC5" w:rsidRPr="50D48A61">
        <w:rPr>
          <w:color w:val="2B579A"/>
          <w:shd w:val="clear" w:color="auto" w:fill="E6E6E6"/>
          <w:lang w:val="en-GB"/>
        </w:rPr>
        <w:fldChar w:fldCharType="begin"/>
      </w:r>
      <w:r w:rsidR="00B0515C" w:rsidRPr="00B0515C">
        <w:rPr>
          <w:lang w:val="en-GB"/>
        </w:rPr>
        <w:instrText xml:space="preserve"> REF _Ref146742045 \r \h </w:instrText>
      </w:r>
      <w:r w:rsidR="00B0515C">
        <w:rPr>
          <w:lang w:val="en-GB"/>
        </w:rPr>
        <w:instrText xml:space="preserve"> \* MERGEFORMAT </w:instrText>
      </w:r>
      <w:r w:rsidR="00C23DC5" w:rsidRPr="50D48A61">
        <w:rPr>
          <w:color w:val="2B579A"/>
          <w:shd w:val="clear" w:color="auto" w:fill="E6E6E6"/>
          <w:lang w:val="en-GB"/>
        </w:rPr>
      </w:r>
      <w:r w:rsidR="00C23DC5" w:rsidRPr="50D48A61">
        <w:rPr>
          <w:color w:val="2B579A"/>
          <w:shd w:val="clear" w:color="auto" w:fill="E6E6E6"/>
          <w:lang w:val="en-GB"/>
        </w:rPr>
        <w:fldChar w:fldCharType="separate"/>
      </w:r>
      <w:r w:rsidR="00671849">
        <w:rPr>
          <w:lang w:val="en-GB"/>
        </w:rPr>
        <w:t>11.2</w:t>
      </w:r>
      <w:r w:rsidR="00C23DC5" w:rsidRPr="50D48A61">
        <w:rPr>
          <w:color w:val="2B579A"/>
          <w:shd w:val="clear" w:color="auto" w:fill="E6E6E6"/>
          <w:lang w:val="en-GB"/>
        </w:rPr>
        <w:fldChar w:fldCharType="end"/>
      </w:r>
      <w:r w:rsidR="00C23DC5" w:rsidRPr="1B5025D3">
        <w:rPr>
          <w:lang w:val="en-GB"/>
        </w:rPr>
        <w:t xml:space="preserve">, the </w:t>
      </w:r>
      <w:r w:rsidR="36B3BA66" w:rsidRPr="1B5025D3">
        <w:rPr>
          <w:lang w:val="en-GB"/>
        </w:rPr>
        <w:t>same dispute cannot be re-referred to mediation</w:t>
      </w:r>
      <w:r w:rsidR="7ABFCBA3" w:rsidRPr="1B5025D3">
        <w:rPr>
          <w:lang w:val="en-GB"/>
        </w:rPr>
        <w:t xml:space="preserve"> unless </w:t>
      </w:r>
      <w:r w:rsidR="7ABFCBA3" w:rsidRPr="00C77B5A">
        <w:rPr>
          <w:lang w:val="en-GB"/>
        </w:rPr>
        <w:t xml:space="preserve">the applicant and </w:t>
      </w:r>
      <w:r w:rsidR="00D9383F">
        <w:rPr>
          <w:lang w:val="en-GB"/>
        </w:rPr>
        <w:t>the Commission</w:t>
      </w:r>
      <w:r w:rsidR="004B18A4" w:rsidRPr="69B4FE0D">
        <w:rPr>
          <w:lang w:val="en-GB"/>
        </w:rPr>
        <w:t xml:space="preserve"> agree in writing</w:t>
      </w:r>
      <w:r w:rsidR="54C4D5BF" w:rsidRPr="00C77B5A">
        <w:rPr>
          <w:lang w:val="en-GB"/>
        </w:rPr>
        <w:t>.</w:t>
      </w:r>
    </w:p>
    <w:p w14:paraId="18DEC436" w14:textId="5D12CE9D" w:rsidR="00C23DC5" w:rsidRPr="006B79D3" w:rsidRDefault="00C23DC5" w:rsidP="00B90C17">
      <w:pPr>
        <w:pStyle w:val="Heading1"/>
        <w:tabs>
          <w:tab w:val="clear" w:pos="1076"/>
          <w:tab w:val="num" w:pos="851"/>
        </w:tabs>
        <w:ind w:hanging="934"/>
        <w:rPr>
          <w:b/>
          <w:bCs/>
          <w:color w:val="1F3864" w:themeColor="accent1" w:themeShade="80"/>
          <w:sz w:val="32"/>
          <w:szCs w:val="24"/>
        </w:rPr>
      </w:pPr>
      <w:bookmarkStart w:id="27" w:name="_Ref146736954"/>
      <w:bookmarkStart w:id="28" w:name="_Ref146737421"/>
      <w:bookmarkStart w:id="29" w:name="_Toc158189687"/>
      <w:r w:rsidRPr="006B79D3">
        <w:rPr>
          <w:b/>
          <w:bCs/>
          <w:color w:val="1F3864" w:themeColor="accent1" w:themeShade="80"/>
          <w:sz w:val="32"/>
          <w:szCs w:val="24"/>
        </w:rPr>
        <w:t>Adjudication rules</w:t>
      </w:r>
      <w:bookmarkEnd w:id="27"/>
      <w:bookmarkEnd w:id="28"/>
      <w:bookmarkEnd w:id="29"/>
    </w:p>
    <w:p w14:paraId="351A1A5E" w14:textId="78F71881" w:rsidR="00C23DC5" w:rsidRPr="006B79D3" w:rsidRDefault="00C23DC5" w:rsidP="005A3BB7">
      <w:pPr>
        <w:pStyle w:val="SubheadingToC2"/>
        <w:ind w:left="142"/>
        <w:rPr>
          <w:rFonts w:asciiTheme="minorHAnsi" w:hAnsiTheme="minorHAnsi" w:cstheme="minorHAnsi"/>
          <w:b/>
          <w:bCs/>
          <w:color w:val="1F3864" w:themeColor="accent1" w:themeShade="80"/>
        </w:rPr>
      </w:pPr>
      <w:bookmarkStart w:id="30" w:name="_Toc158189688"/>
      <w:r w:rsidRPr="006B79D3">
        <w:rPr>
          <w:rFonts w:asciiTheme="minorHAnsi" w:hAnsiTheme="minorHAnsi" w:cstheme="minorHAnsi"/>
          <w:b/>
          <w:bCs/>
          <w:color w:val="1F3864" w:themeColor="accent1" w:themeShade="80"/>
        </w:rPr>
        <w:t>W</w:t>
      </w:r>
      <w:r w:rsidR="001A2E6C" w:rsidRPr="006B79D3">
        <w:rPr>
          <w:rFonts w:asciiTheme="minorHAnsi" w:hAnsiTheme="minorHAnsi" w:cstheme="minorHAnsi"/>
          <w:b/>
          <w:bCs/>
          <w:color w:val="1F3864" w:themeColor="accent1" w:themeShade="80"/>
        </w:rPr>
        <w:t>hat happens w</w:t>
      </w:r>
      <w:r w:rsidRPr="006B79D3">
        <w:rPr>
          <w:rFonts w:asciiTheme="minorHAnsi" w:hAnsiTheme="minorHAnsi" w:cstheme="minorHAnsi"/>
          <w:b/>
          <w:bCs/>
          <w:color w:val="1F3864" w:themeColor="accent1" w:themeShade="80"/>
        </w:rPr>
        <w:t xml:space="preserve">hen a </w:t>
      </w:r>
      <w:r w:rsidR="0DEA94E4" w:rsidRPr="006B79D3">
        <w:rPr>
          <w:rFonts w:asciiTheme="minorHAnsi" w:hAnsiTheme="minorHAnsi" w:cstheme="minorHAnsi"/>
          <w:b/>
          <w:bCs/>
          <w:color w:val="1F3864" w:themeColor="accent1" w:themeShade="80"/>
        </w:rPr>
        <w:t>dispute is referred</w:t>
      </w:r>
      <w:r w:rsidRPr="006B79D3">
        <w:rPr>
          <w:rFonts w:asciiTheme="minorHAnsi" w:hAnsiTheme="minorHAnsi" w:cstheme="minorHAnsi"/>
          <w:b/>
          <w:bCs/>
          <w:color w:val="1F3864" w:themeColor="accent1" w:themeShade="80"/>
        </w:rPr>
        <w:t xml:space="preserve"> to </w:t>
      </w:r>
      <w:r w:rsidR="5E8C1C89" w:rsidRPr="006B79D3">
        <w:rPr>
          <w:rFonts w:asciiTheme="minorHAnsi" w:hAnsiTheme="minorHAnsi" w:cstheme="minorHAnsi"/>
          <w:b/>
          <w:bCs/>
          <w:color w:val="1F3864" w:themeColor="accent1" w:themeShade="80"/>
        </w:rPr>
        <w:t xml:space="preserve">the </w:t>
      </w:r>
      <w:r w:rsidRPr="006B79D3">
        <w:rPr>
          <w:rFonts w:asciiTheme="minorHAnsi" w:hAnsiTheme="minorHAnsi" w:cstheme="minorHAnsi"/>
          <w:b/>
          <w:bCs/>
          <w:color w:val="1F3864" w:themeColor="accent1" w:themeShade="80"/>
        </w:rPr>
        <w:t>adjudication</w:t>
      </w:r>
      <w:r w:rsidR="00C17F13" w:rsidRPr="006B79D3">
        <w:rPr>
          <w:rFonts w:asciiTheme="minorHAnsi" w:hAnsiTheme="minorHAnsi" w:cstheme="minorHAnsi"/>
          <w:b/>
          <w:bCs/>
          <w:color w:val="1F3864" w:themeColor="accent1" w:themeShade="80"/>
        </w:rPr>
        <w:t xml:space="preserve"> process</w:t>
      </w:r>
      <w:r w:rsidR="00F02707" w:rsidRPr="006B79D3">
        <w:rPr>
          <w:rFonts w:asciiTheme="minorHAnsi" w:hAnsiTheme="minorHAnsi" w:cstheme="minorHAnsi"/>
          <w:b/>
          <w:bCs/>
          <w:color w:val="1F3864" w:themeColor="accent1" w:themeShade="80"/>
        </w:rPr>
        <w:t>?</w:t>
      </w:r>
      <w:bookmarkEnd w:id="30"/>
    </w:p>
    <w:p w14:paraId="7E0F30ED" w14:textId="6F977410" w:rsidR="00C23DC5" w:rsidRPr="00C77B5A" w:rsidRDefault="242B5311" w:rsidP="00F2737C">
      <w:pPr>
        <w:pStyle w:val="Heading2"/>
        <w:jc w:val="left"/>
        <w:rPr>
          <w:lang w:val="en-GB"/>
        </w:rPr>
      </w:pPr>
      <w:r w:rsidRPr="5DB1A80E">
        <w:rPr>
          <w:lang w:val="en-GB"/>
        </w:rPr>
        <w:t xml:space="preserve">Once </w:t>
      </w:r>
      <w:r w:rsidR="003960BD" w:rsidRPr="5DB1A80E">
        <w:rPr>
          <w:lang w:val="en-GB"/>
        </w:rPr>
        <w:t xml:space="preserve">a </w:t>
      </w:r>
      <w:r w:rsidR="00236882" w:rsidRPr="5DB1A80E">
        <w:rPr>
          <w:lang w:val="en-GB"/>
        </w:rPr>
        <w:t>dispute is referred</w:t>
      </w:r>
      <w:r w:rsidR="17E076C6" w:rsidRPr="5DB1A80E">
        <w:rPr>
          <w:lang w:val="en-GB"/>
        </w:rPr>
        <w:t xml:space="preserve"> to </w:t>
      </w:r>
      <w:r w:rsidR="00E96230" w:rsidRPr="5DB1A80E">
        <w:rPr>
          <w:lang w:val="en-GB"/>
        </w:rPr>
        <w:t xml:space="preserve">the </w:t>
      </w:r>
      <w:r w:rsidR="17E076C6" w:rsidRPr="5DB1A80E">
        <w:rPr>
          <w:lang w:val="en-GB"/>
        </w:rPr>
        <w:t xml:space="preserve">adjudication </w:t>
      </w:r>
      <w:r w:rsidR="00E96230" w:rsidRPr="5DB1A80E">
        <w:rPr>
          <w:lang w:val="en-GB"/>
        </w:rPr>
        <w:t>process</w:t>
      </w:r>
      <w:r w:rsidR="68463C7A" w:rsidRPr="5DB1A80E">
        <w:rPr>
          <w:lang w:val="en-GB"/>
        </w:rPr>
        <w:t xml:space="preserve"> by the Applicant </w:t>
      </w:r>
      <w:r w:rsidRPr="5DB1A80E">
        <w:rPr>
          <w:lang w:val="en-GB"/>
        </w:rPr>
        <w:t>the Scheme</w:t>
      </w:r>
      <w:r w:rsidR="7180BEFB" w:rsidRPr="5DB1A80E">
        <w:rPr>
          <w:lang w:val="en-GB"/>
        </w:rPr>
        <w:t xml:space="preserve"> provider</w:t>
      </w:r>
      <w:r w:rsidRPr="5DB1A80E">
        <w:rPr>
          <w:lang w:val="en-GB"/>
        </w:rPr>
        <w:t xml:space="preserve"> will start the </w:t>
      </w:r>
      <w:r w:rsidR="00511B6A" w:rsidRPr="5DB1A80E">
        <w:rPr>
          <w:lang w:val="en-GB"/>
        </w:rPr>
        <w:t xml:space="preserve">adjudication </w:t>
      </w:r>
      <w:r w:rsidRPr="5DB1A80E">
        <w:rPr>
          <w:lang w:val="en-GB"/>
        </w:rPr>
        <w:t>process, unless a Rule applies that prevents the adjudication process being used for that dispute.</w:t>
      </w:r>
      <w:r w:rsidR="00316C1B" w:rsidRPr="5DB1A80E">
        <w:rPr>
          <w:lang w:val="en-GB"/>
        </w:rPr>
        <w:t xml:space="preserve"> This may be following a mediation process where no agreement was reached or in accordance with Rules 5.</w:t>
      </w:r>
      <w:r w:rsidR="3876C151" w:rsidRPr="7A0B1049">
        <w:rPr>
          <w:lang w:val="en-GB"/>
        </w:rPr>
        <w:t>6</w:t>
      </w:r>
      <w:r w:rsidR="00316C1B" w:rsidRPr="5DB1A80E">
        <w:rPr>
          <w:lang w:val="en-GB"/>
        </w:rPr>
        <w:t xml:space="preserve"> and 6.</w:t>
      </w:r>
      <w:r w:rsidR="00316C1B" w:rsidRPr="7A0B1049">
        <w:rPr>
          <w:lang w:val="en-GB"/>
        </w:rPr>
        <w:t>1</w:t>
      </w:r>
      <w:r w:rsidR="0DA0BAE4" w:rsidRPr="7A0B1049">
        <w:rPr>
          <w:lang w:val="en-GB"/>
        </w:rPr>
        <w:t>2</w:t>
      </w:r>
      <w:r w:rsidR="00316C1B" w:rsidRPr="5DB1A80E">
        <w:rPr>
          <w:lang w:val="en-GB"/>
        </w:rPr>
        <w:t>.</w:t>
      </w:r>
      <w:r w:rsidRPr="5DB1A80E">
        <w:rPr>
          <w:lang w:val="en-GB"/>
        </w:rPr>
        <w:t xml:space="preserve"> Rules </w:t>
      </w:r>
      <w:r w:rsidR="7AE0C497" w:rsidRPr="5DB1A80E">
        <w:rPr>
          <w:lang w:val="en-GB"/>
        </w:rPr>
        <w:t>7</w:t>
      </w:r>
      <w:r w:rsidRPr="5DB1A80E">
        <w:rPr>
          <w:lang w:val="en-GB"/>
        </w:rPr>
        <w:t xml:space="preserve">.2 – </w:t>
      </w:r>
      <w:r w:rsidR="7AE0C497" w:rsidRPr="5DB1A80E">
        <w:rPr>
          <w:lang w:val="en-GB"/>
        </w:rPr>
        <w:t>7</w:t>
      </w:r>
      <w:r w:rsidRPr="5DB1A80E">
        <w:rPr>
          <w:lang w:val="en-GB"/>
        </w:rPr>
        <w:t>.</w:t>
      </w:r>
      <w:r w:rsidR="7AE0C497" w:rsidRPr="5DB1A80E">
        <w:rPr>
          <w:lang w:val="en-GB"/>
        </w:rPr>
        <w:t>2</w:t>
      </w:r>
      <w:r w:rsidR="558D443E" w:rsidRPr="5DB1A80E">
        <w:rPr>
          <w:lang w:val="en-GB"/>
        </w:rPr>
        <w:t>0</w:t>
      </w:r>
      <w:r w:rsidRPr="5DB1A80E">
        <w:rPr>
          <w:lang w:val="en-GB"/>
        </w:rPr>
        <w:t xml:space="preserve"> will apply to the adjudication </w:t>
      </w:r>
      <w:r w:rsidR="00E97CA4" w:rsidRPr="5DB1A80E">
        <w:rPr>
          <w:lang w:val="en-GB"/>
        </w:rPr>
        <w:t xml:space="preserve">process </w:t>
      </w:r>
      <w:r w:rsidRPr="5DB1A80E">
        <w:rPr>
          <w:lang w:val="en-GB"/>
        </w:rPr>
        <w:t xml:space="preserve">but otherwise will have no effect. </w:t>
      </w:r>
    </w:p>
    <w:p w14:paraId="27D4E072" w14:textId="77777777" w:rsidR="00C23DC5" w:rsidRPr="006B79D3" w:rsidRDefault="00C23DC5" w:rsidP="005A3BB7">
      <w:pPr>
        <w:pStyle w:val="SubheadingToC2"/>
        <w:ind w:left="142"/>
        <w:rPr>
          <w:rFonts w:asciiTheme="minorHAnsi" w:hAnsiTheme="minorHAnsi" w:cstheme="minorHAnsi"/>
          <w:b/>
          <w:bCs/>
          <w:color w:val="1F3864" w:themeColor="accent1" w:themeShade="80"/>
        </w:rPr>
      </w:pPr>
      <w:bookmarkStart w:id="31" w:name="_Toc158189689"/>
      <w:r w:rsidRPr="006B79D3">
        <w:rPr>
          <w:rFonts w:asciiTheme="minorHAnsi" w:hAnsiTheme="minorHAnsi" w:cstheme="minorHAnsi"/>
          <w:b/>
          <w:bCs/>
          <w:color w:val="1F3864" w:themeColor="accent1" w:themeShade="80"/>
        </w:rPr>
        <w:t>Who appoints the adjudicator?</w:t>
      </w:r>
      <w:bookmarkEnd w:id="31"/>
    </w:p>
    <w:p w14:paraId="2CB34211" w14:textId="4CECDF41" w:rsidR="00C23DC5" w:rsidRPr="00C77B5A" w:rsidRDefault="242B5311" w:rsidP="004B74A5">
      <w:pPr>
        <w:pStyle w:val="Heading2"/>
        <w:jc w:val="left"/>
        <w:rPr>
          <w:lang w:val="en-GB"/>
        </w:rPr>
      </w:pPr>
      <w:r w:rsidRPr="4EC4AC19">
        <w:rPr>
          <w:lang w:val="en-GB"/>
        </w:rPr>
        <w:t xml:space="preserve">The Scheme </w:t>
      </w:r>
      <w:r w:rsidR="14C62E78" w:rsidRPr="4EC4AC19">
        <w:rPr>
          <w:lang w:val="en-GB"/>
        </w:rPr>
        <w:t xml:space="preserve">provider </w:t>
      </w:r>
      <w:r w:rsidRPr="4EC4AC19">
        <w:rPr>
          <w:lang w:val="en-GB"/>
        </w:rPr>
        <w:t>will appoint an adjudicator (and, if need</w:t>
      </w:r>
      <w:r w:rsidR="00027A5D">
        <w:rPr>
          <w:lang w:val="en-GB"/>
        </w:rPr>
        <w:t>ed</w:t>
      </w:r>
      <w:r w:rsidRPr="4EC4AC19">
        <w:rPr>
          <w:lang w:val="en-GB"/>
        </w:rPr>
        <w:t>, any replacement adjudicator) for the dispute. The Scheme</w:t>
      </w:r>
      <w:r w:rsidR="14C62E78" w:rsidRPr="4EC4AC19">
        <w:rPr>
          <w:lang w:val="en-GB"/>
        </w:rPr>
        <w:t xml:space="preserve"> provider</w:t>
      </w:r>
      <w:r w:rsidRPr="4EC4AC19">
        <w:rPr>
          <w:lang w:val="en-GB"/>
        </w:rPr>
        <w:t xml:space="preserve"> is responsible for ensuring the adjudicator is suitable for adjudicating the dispute.</w:t>
      </w:r>
    </w:p>
    <w:p w14:paraId="73FA590B" w14:textId="6585B712" w:rsidR="00C23DC5" w:rsidRPr="006B79D3" w:rsidRDefault="00C23DC5" w:rsidP="005A3BB7">
      <w:pPr>
        <w:pStyle w:val="SubheadingToC2"/>
        <w:ind w:left="142"/>
        <w:rPr>
          <w:rFonts w:asciiTheme="minorHAnsi" w:hAnsiTheme="minorHAnsi" w:cstheme="minorHAnsi"/>
          <w:b/>
          <w:bCs/>
          <w:color w:val="1F3864" w:themeColor="accent1" w:themeShade="80"/>
        </w:rPr>
      </w:pPr>
      <w:bookmarkStart w:id="32" w:name="_Toc158189690"/>
      <w:r w:rsidRPr="006B79D3">
        <w:rPr>
          <w:rFonts w:asciiTheme="minorHAnsi" w:hAnsiTheme="minorHAnsi" w:cstheme="minorHAnsi"/>
          <w:b/>
          <w:bCs/>
          <w:color w:val="1F3864" w:themeColor="accent1" w:themeShade="80"/>
        </w:rPr>
        <w:t>Which rules apply to the adjudication</w:t>
      </w:r>
      <w:r w:rsidR="0011793D" w:rsidRPr="006B79D3">
        <w:rPr>
          <w:rFonts w:asciiTheme="minorHAnsi" w:hAnsiTheme="minorHAnsi" w:cstheme="minorHAnsi"/>
          <w:b/>
          <w:bCs/>
          <w:color w:val="1F3864" w:themeColor="accent1" w:themeShade="80"/>
        </w:rPr>
        <w:t xml:space="preserve"> process</w:t>
      </w:r>
      <w:r w:rsidRPr="006B79D3">
        <w:rPr>
          <w:rFonts w:asciiTheme="minorHAnsi" w:hAnsiTheme="minorHAnsi" w:cstheme="minorHAnsi"/>
          <w:b/>
          <w:bCs/>
          <w:color w:val="1F3864" w:themeColor="accent1" w:themeShade="80"/>
        </w:rPr>
        <w:t>?</w:t>
      </w:r>
      <w:bookmarkEnd w:id="32"/>
    </w:p>
    <w:p w14:paraId="6636F726" w14:textId="109E335E" w:rsidR="00C23DC5" w:rsidRPr="006F6881" w:rsidRDefault="242B5311" w:rsidP="004B74A5">
      <w:pPr>
        <w:pStyle w:val="Heading2"/>
        <w:jc w:val="left"/>
        <w:rPr>
          <w:lang w:val="en-GB"/>
        </w:rPr>
      </w:pPr>
      <w:bookmarkStart w:id="33" w:name="_Ref146021221"/>
      <w:r w:rsidRPr="5DB1A80E">
        <w:rPr>
          <w:lang w:val="en-GB"/>
        </w:rPr>
        <w:t xml:space="preserve">The adjudication will be carried out in accordance with </w:t>
      </w:r>
      <w:bookmarkEnd w:id="33"/>
      <w:r w:rsidR="00284C64" w:rsidRPr="00284C64">
        <w:rPr>
          <w:i/>
          <w:lang w:val="en-GB"/>
        </w:rPr>
        <w:fldChar w:fldCharType="begin"/>
      </w:r>
      <w:r w:rsidR="00284C64" w:rsidRPr="00284C64">
        <w:rPr>
          <w:i/>
          <w:lang w:val="en-GB"/>
        </w:rPr>
        <w:instrText>HYPERLINK "https://www.eqc.govt.nz/about-eqc/community-input/consultations/nhi-act-dispute-resolution-scheme"</w:instrText>
      </w:r>
      <w:r w:rsidR="00284C64" w:rsidRPr="00284C64">
        <w:rPr>
          <w:i/>
          <w:lang w:val="en-GB"/>
        </w:rPr>
      </w:r>
      <w:r w:rsidR="00284C64" w:rsidRPr="00284C64">
        <w:rPr>
          <w:i/>
          <w:lang w:val="en-GB"/>
        </w:rPr>
        <w:fldChar w:fldCharType="separate"/>
      </w:r>
      <w:r w:rsidR="004B74A5" w:rsidRPr="00284C64">
        <w:rPr>
          <w:rStyle w:val="Hyperlink"/>
          <w:i/>
          <w:lang w:val="en-GB"/>
        </w:rPr>
        <w:t>The Adjudication Protocol</w:t>
      </w:r>
      <w:r w:rsidR="004F7026" w:rsidRPr="00284C64">
        <w:rPr>
          <w:rStyle w:val="Hyperlink"/>
          <w:i/>
          <w:iCs/>
          <w:lang w:val="en-GB"/>
        </w:rPr>
        <w:t>.</w:t>
      </w:r>
      <w:r w:rsidR="00284C64" w:rsidRPr="00284C64">
        <w:rPr>
          <w:i/>
          <w:lang w:val="en-GB"/>
        </w:rPr>
        <w:fldChar w:fldCharType="end"/>
      </w:r>
    </w:p>
    <w:p w14:paraId="1B7E368D" w14:textId="73A050FE" w:rsidR="006F6881" w:rsidRPr="00AA05BC" w:rsidRDefault="44DC52DE" w:rsidP="004B74A5">
      <w:pPr>
        <w:pStyle w:val="Heading2"/>
        <w:jc w:val="left"/>
        <w:rPr>
          <w:lang w:val="en-GB"/>
        </w:rPr>
      </w:pPr>
      <w:r w:rsidRPr="3DC118FA">
        <w:rPr>
          <w:lang w:val="en-GB"/>
        </w:rPr>
        <w:t xml:space="preserve">The adjudicator will determine the dispute in accordance with the law and </w:t>
      </w:r>
      <w:r w:rsidR="7AE0C497" w:rsidRPr="3DC118FA">
        <w:rPr>
          <w:lang w:val="en-GB"/>
        </w:rPr>
        <w:t xml:space="preserve">with </w:t>
      </w:r>
      <w:r w:rsidR="00162DFD">
        <w:rPr>
          <w:lang w:val="en-GB"/>
        </w:rPr>
        <w:t>considering</w:t>
      </w:r>
      <w:r w:rsidR="40BC97D1" w:rsidRPr="3DC118FA">
        <w:rPr>
          <w:lang w:val="en-GB"/>
        </w:rPr>
        <w:t xml:space="preserve"> </w:t>
      </w:r>
      <w:r w:rsidRPr="3DC118FA">
        <w:rPr>
          <w:lang w:val="en-GB"/>
        </w:rPr>
        <w:t>industry practice.</w:t>
      </w:r>
    </w:p>
    <w:p w14:paraId="35042CB6" w14:textId="43972EF6" w:rsidR="006F6881" w:rsidRPr="00BD2DAA" w:rsidRDefault="7AE0C497" w:rsidP="004B74A5">
      <w:pPr>
        <w:pStyle w:val="Heading2"/>
        <w:jc w:val="left"/>
        <w:rPr>
          <w:lang w:val="en-GB"/>
        </w:rPr>
      </w:pPr>
      <w:r w:rsidRPr="4EC4AC19">
        <w:rPr>
          <w:lang w:val="en-GB"/>
        </w:rPr>
        <w:t>The adjudicator must give written reasons for their</w:t>
      </w:r>
      <w:r w:rsidR="44DC52DE" w:rsidRPr="4EC4AC19">
        <w:rPr>
          <w:lang w:val="en-GB"/>
        </w:rPr>
        <w:t xml:space="preserve"> determination.</w:t>
      </w:r>
    </w:p>
    <w:p w14:paraId="68314E93" w14:textId="1D96031D" w:rsidR="000F7AF4" w:rsidRPr="006B79D3" w:rsidRDefault="00C23DC5" w:rsidP="005A1A3E">
      <w:pPr>
        <w:pStyle w:val="SubheadingToC2"/>
        <w:ind w:left="142"/>
        <w:rPr>
          <w:rFonts w:asciiTheme="minorHAnsi" w:hAnsiTheme="minorHAnsi" w:cstheme="minorHAnsi"/>
          <w:b/>
          <w:bCs/>
          <w:color w:val="1F3864" w:themeColor="accent1" w:themeShade="80"/>
        </w:rPr>
      </w:pPr>
      <w:bookmarkStart w:id="34" w:name="_Toc158189691"/>
      <w:r w:rsidRPr="006B79D3">
        <w:rPr>
          <w:rFonts w:asciiTheme="minorHAnsi" w:hAnsiTheme="minorHAnsi" w:cstheme="minorHAnsi"/>
          <w:b/>
          <w:bCs/>
          <w:color w:val="1F3864" w:themeColor="accent1" w:themeShade="80"/>
        </w:rPr>
        <w:lastRenderedPageBreak/>
        <w:t>How long will the adjudication</w:t>
      </w:r>
      <w:r w:rsidR="007616E7" w:rsidRPr="006B79D3">
        <w:rPr>
          <w:rFonts w:asciiTheme="minorHAnsi" w:hAnsiTheme="minorHAnsi" w:cstheme="minorHAnsi"/>
          <w:b/>
          <w:bCs/>
          <w:color w:val="1F3864" w:themeColor="accent1" w:themeShade="80"/>
        </w:rPr>
        <w:t xml:space="preserve"> </w:t>
      </w:r>
      <w:r w:rsidRPr="006B79D3">
        <w:rPr>
          <w:rFonts w:asciiTheme="minorHAnsi" w:hAnsiTheme="minorHAnsi" w:cstheme="minorHAnsi"/>
          <w:b/>
          <w:bCs/>
          <w:color w:val="1F3864" w:themeColor="accent1" w:themeShade="80"/>
        </w:rPr>
        <w:t>process take?</w:t>
      </w:r>
      <w:bookmarkEnd w:id="34"/>
    </w:p>
    <w:p w14:paraId="38C0E0F8" w14:textId="60BEC29C" w:rsidR="002E2F28" w:rsidRPr="002E2F28" w:rsidRDefault="242B5311" w:rsidP="00476CFE">
      <w:pPr>
        <w:pStyle w:val="Heading2"/>
        <w:jc w:val="left"/>
        <w:rPr>
          <w:lang w:val="en-GB"/>
        </w:rPr>
      </w:pPr>
      <w:bookmarkStart w:id="35" w:name="_Ref146722504"/>
      <w:bookmarkStart w:id="36" w:name="_Ref146021240"/>
      <w:r w:rsidRPr="00476CFE">
        <w:rPr>
          <w:lang w:val="en-GB"/>
        </w:rPr>
        <w:t xml:space="preserve">The adjudication process will start on the date the </w:t>
      </w:r>
      <w:r w:rsidR="6E7D2C8C" w:rsidRPr="00476CFE">
        <w:rPr>
          <w:lang w:val="en-GB"/>
        </w:rPr>
        <w:t xml:space="preserve">dispute is referred to </w:t>
      </w:r>
      <w:r w:rsidR="00D93589" w:rsidRPr="00476CFE">
        <w:rPr>
          <w:lang w:val="en-GB"/>
        </w:rPr>
        <w:t>the process</w:t>
      </w:r>
      <w:r w:rsidR="76F2E61E" w:rsidRPr="00476CFE">
        <w:rPr>
          <w:lang w:val="en-GB"/>
        </w:rPr>
        <w:t xml:space="preserve"> by the Applicant </w:t>
      </w:r>
      <w:r w:rsidR="00EA384F" w:rsidRPr="00476CFE">
        <w:rPr>
          <w:lang w:val="en-GB"/>
        </w:rPr>
        <w:t>and will be complete</w:t>
      </w:r>
      <w:r w:rsidR="006976E9" w:rsidRPr="00476CFE">
        <w:rPr>
          <w:lang w:val="en-GB"/>
        </w:rPr>
        <w:t xml:space="preserve">d within 90 days after the </w:t>
      </w:r>
      <w:r w:rsidR="008B375E" w:rsidRPr="00476CFE">
        <w:rPr>
          <w:lang w:val="en-GB"/>
        </w:rPr>
        <w:t xml:space="preserve">date the </w:t>
      </w:r>
      <w:r w:rsidR="006421D4" w:rsidRPr="00476CFE">
        <w:rPr>
          <w:lang w:val="en-GB"/>
        </w:rPr>
        <w:t>di</w:t>
      </w:r>
      <w:r w:rsidR="00BF0F74" w:rsidRPr="00476CFE">
        <w:rPr>
          <w:lang w:val="en-GB"/>
        </w:rPr>
        <w:t xml:space="preserve">spute </w:t>
      </w:r>
      <w:r w:rsidR="005E560E" w:rsidRPr="00476CFE">
        <w:rPr>
          <w:lang w:val="en-GB"/>
        </w:rPr>
        <w:t xml:space="preserve">is referred to the adjudications </w:t>
      </w:r>
      <w:r w:rsidR="00BD052A" w:rsidRPr="00476CFE">
        <w:rPr>
          <w:lang w:val="en-GB"/>
        </w:rPr>
        <w:t>process</w:t>
      </w:r>
      <w:r w:rsidR="00E10E14" w:rsidRPr="00476CFE">
        <w:rPr>
          <w:lang w:val="en-GB"/>
        </w:rPr>
        <w:t>, unless extended in acc</w:t>
      </w:r>
      <w:r w:rsidR="00892C91" w:rsidRPr="00476CFE">
        <w:rPr>
          <w:lang w:val="en-GB"/>
        </w:rPr>
        <w:t>ordance w</w:t>
      </w:r>
      <w:r w:rsidR="00FE5B60" w:rsidRPr="00476CFE">
        <w:rPr>
          <w:lang w:val="en-GB"/>
        </w:rPr>
        <w:t>i</w:t>
      </w:r>
      <w:r w:rsidR="00892C91" w:rsidRPr="00476CFE">
        <w:rPr>
          <w:lang w:val="en-GB"/>
        </w:rPr>
        <w:t>th the Adjudication protocol</w:t>
      </w:r>
      <w:r w:rsidR="6E7D2C8C" w:rsidRPr="485B468B">
        <w:rPr>
          <w:lang w:val="en-GB"/>
        </w:rPr>
        <w:t>.</w:t>
      </w:r>
      <w:r w:rsidR="003755A8" w:rsidRPr="00476CFE">
        <w:rPr>
          <w:lang w:val="en-GB"/>
        </w:rPr>
        <w:t xml:space="preserve"> </w:t>
      </w:r>
      <w:bookmarkEnd w:id="35"/>
      <w:bookmarkEnd w:id="36"/>
    </w:p>
    <w:p w14:paraId="74B67A89" w14:textId="56ACA849" w:rsidR="00C23DC5" w:rsidRPr="006B79D3" w:rsidRDefault="00C23DC5" w:rsidP="002E2F28">
      <w:pPr>
        <w:pStyle w:val="Heading2"/>
        <w:numPr>
          <w:ilvl w:val="0"/>
          <w:numId w:val="0"/>
        </w:numPr>
        <w:ind w:left="112"/>
        <w:jc w:val="left"/>
        <w:rPr>
          <w:rFonts w:asciiTheme="minorHAnsi" w:eastAsiaTheme="majorEastAsia" w:hAnsiTheme="minorHAnsi" w:cstheme="minorHAnsi"/>
          <w:b/>
          <w:bCs/>
          <w:color w:val="1F3864" w:themeColor="accent1" w:themeShade="80"/>
          <w:sz w:val="24"/>
          <w:szCs w:val="24"/>
          <w:lang w:val="en-GB" w:bidi="ar-SA"/>
        </w:rPr>
      </w:pPr>
      <w:r w:rsidRPr="006B79D3">
        <w:rPr>
          <w:rFonts w:asciiTheme="minorHAnsi" w:eastAsiaTheme="majorEastAsia" w:hAnsiTheme="minorHAnsi" w:cstheme="minorHAnsi"/>
          <w:b/>
          <w:bCs/>
          <w:color w:val="1F3864" w:themeColor="accent1" w:themeShade="80"/>
          <w:sz w:val="24"/>
          <w:szCs w:val="24"/>
          <w:lang w:val="en-GB" w:bidi="ar-SA"/>
        </w:rPr>
        <w:t>What sort of order can an adjudicator make?</w:t>
      </w:r>
    </w:p>
    <w:p w14:paraId="43101DB3" w14:textId="7AFD02DF" w:rsidR="00425008" w:rsidRPr="00C23DC5" w:rsidRDefault="00425008" w:rsidP="563CD80C">
      <w:pPr>
        <w:pStyle w:val="Heading2"/>
        <w:jc w:val="left"/>
        <w:rPr>
          <w:lang w:val="en-GB"/>
        </w:rPr>
      </w:pPr>
      <w:r w:rsidRPr="5DB1A80E">
        <w:rPr>
          <w:lang w:val="en-GB"/>
        </w:rPr>
        <w:t>At any time during the adjudication process, an adjudicator can make procedural orders, which govern how an adjudication</w:t>
      </w:r>
      <w:r w:rsidR="00E318CC" w:rsidRPr="5DB1A80E">
        <w:rPr>
          <w:lang w:val="en-GB"/>
        </w:rPr>
        <w:t xml:space="preserve"> process</w:t>
      </w:r>
      <w:r w:rsidRPr="5DB1A80E">
        <w:rPr>
          <w:lang w:val="en-GB"/>
        </w:rPr>
        <w:t xml:space="preserve"> is carried out</w:t>
      </w:r>
      <w:r w:rsidR="00B31886" w:rsidRPr="5DB1A80E">
        <w:rPr>
          <w:lang w:val="en-GB"/>
        </w:rPr>
        <w:t>.</w:t>
      </w:r>
    </w:p>
    <w:p w14:paraId="4F74B1CA" w14:textId="399552E8" w:rsidR="00C23DC5" w:rsidRPr="00D3549B" w:rsidRDefault="00C23DC5" w:rsidP="0032220C">
      <w:pPr>
        <w:pStyle w:val="Heading2"/>
        <w:keepNext/>
        <w:jc w:val="left"/>
        <w:rPr>
          <w:lang w:val="en-GB"/>
        </w:rPr>
      </w:pPr>
      <w:bookmarkStart w:id="37" w:name="_Ref146021278"/>
      <w:bookmarkStart w:id="38" w:name="_Ref146021387"/>
      <w:r w:rsidRPr="69B4FE0D">
        <w:rPr>
          <w:lang w:val="en-GB"/>
        </w:rPr>
        <w:t>When making a determination, the adjudicator may make the following orders:</w:t>
      </w:r>
      <w:bookmarkEnd w:id="37"/>
      <w:bookmarkEnd w:id="38"/>
    </w:p>
    <w:p w14:paraId="4AD57A88" w14:textId="114A3A1B" w:rsidR="00C23DC5" w:rsidRPr="00D3549B" w:rsidRDefault="00C23DC5" w:rsidP="0032220C">
      <w:pPr>
        <w:pStyle w:val="Heading3"/>
        <w:jc w:val="left"/>
        <w:rPr>
          <w:lang w:val="en-GB"/>
        </w:rPr>
      </w:pPr>
      <w:r w:rsidRPr="7129BDC3">
        <w:rPr>
          <w:lang w:val="en-GB"/>
        </w:rPr>
        <w:t xml:space="preserve">a determination about the </w:t>
      </w:r>
      <w:r w:rsidR="5F292220" w:rsidRPr="7129BDC3">
        <w:rPr>
          <w:lang w:val="en-GB"/>
        </w:rPr>
        <w:t>referable decision(s) in</w:t>
      </w:r>
      <w:r w:rsidR="0D5069AE" w:rsidRPr="7129BDC3">
        <w:rPr>
          <w:lang w:val="en-GB"/>
        </w:rPr>
        <w:t xml:space="preserve"> </w:t>
      </w:r>
      <w:r w:rsidRPr="7129BDC3">
        <w:rPr>
          <w:lang w:val="en-GB"/>
        </w:rPr>
        <w:t>dispute</w:t>
      </w:r>
      <w:r w:rsidR="04EF455C" w:rsidRPr="3692CB17">
        <w:rPr>
          <w:lang w:val="en-GB"/>
        </w:rPr>
        <w:t>,</w:t>
      </w:r>
      <w:r w:rsidR="04981F7E" w:rsidRPr="3692CB17">
        <w:rPr>
          <w:lang w:val="en-GB"/>
        </w:rPr>
        <w:t xml:space="preserve"> and/or</w:t>
      </w:r>
    </w:p>
    <w:p w14:paraId="7ACA9FAD" w14:textId="4F619714" w:rsidR="00C23DC5" w:rsidRPr="00D3549B" w:rsidRDefault="5340AC6B" w:rsidP="0032220C">
      <w:pPr>
        <w:pStyle w:val="Heading3"/>
        <w:jc w:val="left"/>
      </w:pPr>
      <w:r w:rsidRPr="5DB1A80E">
        <w:rPr>
          <w:lang w:val="en-GB"/>
        </w:rPr>
        <w:t xml:space="preserve">an order against </w:t>
      </w:r>
      <w:r w:rsidR="0020104A">
        <w:rPr>
          <w:lang w:val="en-GB"/>
        </w:rPr>
        <w:t>the Commission</w:t>
      </w:r>
      <w:r w:rsidRPr="33FFBA09">
        <w:rPr>
          <w:lang w:val="en-GB"/>
        </w:rPr>
        <w:t xml:space="preserve"> </w:t>
      </w:r>
      <w:r>
        <w:t>as to</w:t>
      </w:r>
      <w:r w:rsidR="72E4F570">
        <w:t xml:space="preserve"> reasonable</w:t>
      </w:r>
      <w:r>
        <w:t xml:space="preserve"> </w:t>
      </w:r>
      <w:r w:rsidR="00A70597">
        <w:t xml:space="preserve">technical </w:t>
      </w:r>
      <w:r w:rsidR="6373B81E">
        <w:t>advice</w:t>
      </w:r>
      <w:r w:rsidR="00A70597">
        <w:t xml:space="preserve"> costs </w:t>
      </w:r>
      <w:r w:rsidR="008D16D1">
        <w:t>incurred</w:t>
      </w:r>
      <w:r w:rsidR="235B5EF6">
        <w:t xml:space="preserve"> (for example, the professional service fee costs incurred in relation to obtaining an engineering report about natural hazard damage)</w:t>
      </w:r>
      <w:r w:rsidR="008D16D1">
        <w:t xml:space="preserve"> by the applicant </w:t>
      </w:r>
      <w:r w:rsidR="00DE3EBE">
        <w:t xml:space="preserve">for the purposes of participating in the </w:t>
      </w:r>
      <w:r w:rsidR="00C0228B">
        <w:t>dispute resolution process</w:t>
      </w:r>
      <w:r w:rsidR="5A891705">
        <w:t>, and/or</w:t>
      </w:r>
    </w:p>
    <w:p w14:paraId="5DCFB771" w14:textId="564DDD02" w:rsidR="00C23DC5" w:rsidRPr="00D3549B" w:rsidRDefault="242B5311" w:rsidP="0032220C">
      <w:pPr>
        <w:pStyle w:val="Heading3"/>
        <w:jc w:val="left"/>
      </w:pPr>
      <w:r>
        <w:t xml:space="preserve">an order requiring </w:t>
      </w:r>
      <w:r w:rsidR="0020104A">
        <w:rPr>
          <w:lang w:val="en-GB"/>
        </w:rPr>
        <w:t>the Commission</w:t>
      </w:r>
      <w:r w:rsidRPr="33FFBA09">
        <w:rPr>
          <w:lang w:val="en-GB"/>
        </w:rPr>
        <w:t xml:space="preserve"> </w:t>
      </w:r>
      <w:r w:rsidRPr="35D42195">
        <w:rPr>
          <w:lang w:val="mi-NZ"/>
        </w:rPr>
        <w:t xml:space="preserve">to pay an </w:t>
      </w:r>
      <w:r>
        <w:t xml:space="preserve">amount to the </w:t>
      </w:r>
      <w:r w:rsidR="6EE9A0B7">
        <w:t>applicant</w:t>
      </w:r>
      <w:r>
        <w:t xml:space="preserve"> that the </w:t>
      </w:r>
      <w:r w:rsidR="1F70FE22">
        <w:t>applicant</w:t>
      </w:r>
      <w:r w:rsidR="6CBF961F">
        <w:t xml:space="preserve"> is entitled</w:t>
      </w:r>
      <w:r>
        <w:t xml:space="preserve"> to under the Act</w:t>
      </w:r>
      <w:r w:rsidR="086710D7">
        <w:t xml:space="preserve"> in accordance with the determination</w:t>
      </w:r>
      <w:r w:rsidR="75C478C9">
        <w:t>.</w:t>
      </w:r>
    </w:p>
    <w:p w14:paraId="6C8F0B10" w14:textId="3C08D436" w:rsidR="00BB7379" w:rsidRPr="00D3549B" w:rsidRDefault="00545063" w:rsidP="0032220C">
      <w:pPr>
        <w:pStyle w:val="Heading2"/>
        <w:jc w:val="left"/>
        <w:rPr>
          <w:lang w:val="en-GB"/>
        </w:rPr>
      </w:pPr>
      <w:bookmarkStart w:id="39" w:name="_Ref146021455"/>
      <w:r>
        <w:rPr>
          <w:lang w:val="en-GB"/>
        </w:rPr>
        <w:t>T</w:t>
      </w:r>
      <w:r w:rsidR="00C23DC5" w:rsidRPr="69B4FE0D">
        <w:rPr>
          <w:lang w:val="en-GB"/>
        </w:rPr>
        <w:t xml:space="preserve">he adjudicator may not make an order </w:t>
      </w:r>
      <w:r w:rsidR="004652C4" w:rsidRPr="69B4FE0D">
        <w:rPr>
          <w:lang w:val="en-GB"/>
        </w:rPr>
        <w:t xml:space="preserve">requiring </w:t>
      </w:r>
      <w:r w:rsidR="00B479A7">
        <w:rPr>
          <w:lang w:val="en-GB"/>
        </w:rPr>
        <w:t>the Commission</w:t>
      </w:r>
      <w:r w:rsidR="004652C4" w:rsidRPr="69B4FE0D">
        <w:rPr>
          <w:lang w:val="en-GB"/>
        </w:rPr>
        <w:t xml:space="preserve"> to pay</w:t>
      </w:r>
      <w:r w:rsidR="00BB7379" w:rsidRPr="69B4FE0D">
        <w:rPr>
          <w:lang w:val="en-GB"/>
        </w:rPr>
        <w:t>:</w:t>
      </w:r>
    </w:p>
    <w:p w14:paraId="0DAC1628" w14:textId="4DA9D971" w:rsidR="00BB7379" w:rsidRPr="00D3549B" w:rsidRDefault="00C23DC5" w:rsidP="0032220C">
      <w:pPr>
        <w:pStyle w:val="Heading3"/>
        <w:jc w:val="left"/>
        <w:rPr>
          <w:lang w:val="en-GB"/>
        </w:rPr>
      </w:pPr>
      <w:r w:rsidRPr="1371EB81">
        <w:rPr>
          <w:lang w:val="en-GB"/>
        </w:rPr>
        <w:t xml:space="preserve">damages to the </w:t>
      </w:r>
      <w:r w:rsidR="1BC29006" w:rsidRPr="1371EB81">
        <w:rPr>
          <w:lang w:val="en-GB"/>
        </w:rPr>
        <w:t>applicant</w:t>
      </w:r>
      <w:r w:rsidR="006E626A">
        <w:rPr>
          <w:lang w:val="en-GB"/>
        </w:rPr>
        <w:t>,</w:t>
      </w:r>
      <w:r w:rsidR="00793C5E" w:rsidRPr="1371EB81">
        <w:rPr>
          <w:lang w:val="en-GB"/>
        </w:rPr>
        <w:t xml:space="preserve"> or </w:t>
      </w:r>
    </w:p>
    <w:p w14:paraId="04BD47B7" w14:textId="454510F2" w:rsidR="00C23DC5" w:rsidRDefault="00D3549B" w:rsidP="0032220C">
      <w:pPr>
        <w:pStyle w:val="Heading3"/>
        <w:jc w:val="left"/>
        <w:rPr>
          <w:lang w:val="en-GB"/>
        </w:rPr>
      </w:pPr>
      <w:r w:rsidRPr="3DC118FA">
        <w:rPr>
          <w:lang w:val="en-GB"/>
        </w:rPr>
        <w:t xml:space="preserve">legal </w:t>
      </w:r>
      <w:r w:rsidR="007113EC" w:rsidRPr="3DC118FA">
        <w:rPr>
          <w:lang w:val="en-GB"/>
        </w:rPr>
        <w:t>costs</w:t>
      </w:r>
      <w:r w:rsidR="00793C5E" w:rsidRPr="3DC118FA">
        <w:rPr>
          <w:lang w:val="en-GB"/>
        </w:rPr>
        <w:t xml:space="preserve"> incurred by the applicant</w:t>
      </w:r>
      <w:r w:rsidR="00C23DC5" w:rsidRPr="3DC118FA">
        <w:rPr>
          <w:lang w:val="en-GB"/>
        </w:rPr>
        <w:t>.</w:t>
      </w:r>
      <w:bookmarkEnd w:id="39"/>
    </w:p>
    <w:p w14:paraId="113DC506" w14:textId="1B53E8D3" w:rsidR="000870D9" w:rsidRDefault="000870D9" w:rsidP="0032220C">
      <w:pPr>
        <w:pStyle w:val="Heading2"/>
        <w:jc w:val="left"/>
        <w:rPr>
          <w:rFonts w:eastAsia="Calibri" w:cs="Calibri"/>
          <w:lang w:val="en-GB"/>
        </w:rPr>
      </w:pPr>
      <w:r w:rsidRPr="5DB1A80E">
        <w:rPr>
          <w:rFonts w:eastAsia="Calibri" w:cs="Calibri"/>
          <w:lang w:val="en-GB"/>
        </w:rPr>
        <w:t xml:space="preserve">Where the dispute relates to a decision made by </w:t>
      </w:r>
      <w:r w:rsidR="00494F80">
        <w:rPr>
          <w:lang w:val="en-GB"/>
        </w:rPr>
        <w:t>the Commission</w:t>
      </w:r>
      <w:r w:rsidRPr="33FFBA09">
        <w:rPr>
          <w:lang w:val="en-GB"/>
        </w:rPr>
        <w:t xml:space="preserve"> </w:t>
      </w:r>
      <w:r w:rsidRPr="5DB1A80E">
        <w:rPr>
          <w:rFonts w:eastAsia="Calibri" w:cs="Calibri"/>
          <w:lang w:val="en-GB"/>
        </w:rPr>
        <w:t xml:space="preserve">under section 59(1) of the Act (to reject a claim because it is invalid), then, if the adjudicator determines that the claim is not invalid on the ground(s) </w:t>
      </w:r>
      <w:r w:rsidR="1E19B984" w:rsidRPr="5DB1A80E">
        <w:rPr>
          <w:rFonts w:eastAsia="Calibri" w:cs="Calibri"/>
          <w:lang w:val="en-GB"/>
        </w:rPr>
        <w:t>relied upon by</w:t>
      </w:r>
      <w:r w:rsidRPr="5DB1A80E">
        <w:rPr>
          <w:rFonts w:eastAsia="Calibri" w:cs="Calibri"/>
          <w:lang w:val="en-GB"/>
        </w:rPr>
        <w:t xml:space="preserve"> </w:t>
      </w:r>
      <w:r w:rsidR="00B04247">
        <w:rPr>
          <w:lang w:val="en-GB"/>
        </w:rPr>
        <w:t>the Commission</w:t>
      </w:r>
      <w:r w:rsidRPr="33FFBA09">
        <w:rPr>
          <w:lang w:val="en-GB"/>
        </w:rPr>
        <w:t xml:space="preserve"> </w:t>
      </w:r>
      <w:r w:rsidR="35E76DED" w:rsidRPr="5DB1A80E">
        <w:rPr>
          <w:rFonts w:eastAsia="Calibri" w:cs="Calibri"/>
          <w:lang w:val="en-GB"/>
        </w:rPr>
        <w:t xml:space="preserve">when it </w:t>
      </w:r>
      <w:r w:rsidRPr="5DB1A80E">
        <w:rPr>
          <w:rFonts w:eastAsia="Calibri" w:cs="Calibri"/>
          <w:lang w:val="en-GB"/>
        </w:rPr>
        <w:t xml:space="preserve">made its decision, the claim must be referred back to </w:t>
      </w:r>
      <w:r w:rsidR="00B04247">
        <w:rPr>
          <w:lang w:val="en-GB"/>
        </w:rPr>
        <w:t>the Commission</w:t>
      </w:r>
      <w:r w:rsidRPr="33FFBA09">
        <w:rPr>
          <w:lang w:val="en-GB"/>
        </w:rPr>
        <w:t xml:space="preserve"> </w:t>
      </w:r>
      <w:r w:rsidRPr="5DB1A80E">
        <w:rPr>
          <w:rFonts w:eastAsia="Calibri" w:cs="Calibri"/>
          <w:lang w:val="en-GB"/>
        </w:rPr>
        <w:t xml:space="preserve">to </w:t>
      </w:r>
      <w:r w:rsidR="3D7EEF04" w:rsidRPr="5DB1A80E">
        <w:rPr>
          <w:rFonts w:eastAsia="Calibri" w:cs="Calibri"/>
          <w:lang w:val="en-GB"/>
        </w:rPr>
        <w:t>decide whether or not it is a valid claim and, where appropriate, assess, decide and settle the claim.</w:t>
      </w:r>
      <w:r w:rsidR="001D49E1">
        <w:rPr>
          <w:rFonts w:eastAsia="Calibri" w:cs="Calibri"/>
          <w:lang w:val="en-GB"/>
        </w:rPr>
        <w:t xml:space="preserve"> </w:t>
      </w:r>
      <w:r w:rsidRPr="5DB1A80E">
        <w:rPr>
          <w:rFonts w:eastAsia="Calibri" w:cs="Calibri"/>
          <w:lang w:val="en-GB"/>
        </w:rPr>
        <w:t xml:space="preserve">Where </w:t>
      </w:r>
      <w:r w:rsidR="00B04247">
        <w:rPr>
          <w:lang w:val="en-GB"/>
        </w:rPr>
        <w:t>the Commission</w:t>
      </w:r>
      <w:r w:rsidRPr="33FFBA09">
        <w:rPr>
          <w:lang w:val="en-GB"/>
        </w:rPr>
        <w:t xml:space="preserve"> </w:t>
      </w:r>
      <w:r w:rsidRPr="5DB1A80E">
        <w:rPr>
          <w:rFonts w:eastAsia="Calibri" w:cs="Calibri"/>
          <w:lang w:val="mi-NZ"/>
        </w:rPr>
        <w:t>makes a new referable decision</w:t>
      </w:r>
      <w:r w:rsidRPr="5DB1A80E">
        <w:rPr>
          <w:rFonts w:eastAsia="Calibri" w:cs="Calibri"/>
          <w:lang w:val="en-GB"/>
        </w:rPr>
        <w:t xml:space="preserve"> in relation to the claim, the Rules will apply in relation to that new referable decision</w:t>
      </w:r>
      <w:r w:rsidRPr="5DB1A80E">
        <w:rPr>
          <w:rFonts w:eastAsia="Calibri" w:cs="Calibri"/>
          <w:lang w:val="mi-NZ"/>
        </w:rPr>
        <w:t>.</w:t>
      </w:r>
    </w:p>
    <w:p w14:paraId="388E72E7" w14:textId="50F2FBDB" w:rsidR="000870D9" w:rsidRPr="007113EC" w:rsidRDefault="00A2293F" w:rsidP="34F86683">
      <w:pPr>
        <w:pStyle w:val="Heading2"/>
        <w:jc w:val="left"/>
        <w:rPr>
          <w:rFonts w:eastAsia="Calibri" w:cs="Calibri"/>
          <w:lang w:val="en-GB"/>
        </w:rPr>
      </w:pPr>
      <w:r w:rsidRPr="5DB1A80E">
        <w:rPr>
          <w:rFonts w:eastAsia="Calibri" w:cs="Calibri"/>
          <w:lang w:val="en-GB"/>
        </w:rPr>
        <w:t xml:space="preserve">Where the dispute relates to a decision made by </w:t>
      </w:r>
      <w:r w:rsidR="0091055A">
        <w:rPr>
          <w:lang w:val="en-GB"/>
        </w:rPr>
        <w:t>the Commission</w:t>
      </w:r>
      <w:r w:rsidRPr="33FFBA09">
        <w:rPr>
          <w:lang w:val="en-GB"/>
        </w:rPr>
        <w:t xml:space="preserve"> </w:t>
      </w:r>
      <w:r w:rsidRPr="5DB1A80E">
        <w:rPr>
          <w:rFonts w:eastAsia="Calibri" w:cs="Calibri"/>
          <w:lang w:val="en-GB"/>
        </w:rPr>
        <w:t xml:space="preserve">under </w:t>
      </w:r>
      <w:r w:rsidRPr="34F86683">
        <w:rPr>
          <w:rFonts w:eastAsia="Calibri" w:cs="Calibri"/>
          <w:lang w:val="en-GB"/>
        </w:rPr>
        <w:t>section</w:t>
      </w:r>
      <w:r w:rsidR="00725BD1">
        <w:rPr>
          <w:rFonts w:eastAsia="Calibri" w:cs="Calibri"/>
          <w:lang w:val="en-GB"/>
        </w:rPr>
        <w:t xml:space="preserve"> </w:t>
      </w:r>
      <w:r w:rsidR="00FF687A" w:rsidRPr="34F86683">
        <w:rPr>
          <w:rFonts w:eastAsia="Calibri" w:cs="Calibri"/>
          <w:lang w:val="en-GB"/>
        </w:rPr>
        <w:t>61</w:t>
      </w:r>
      <w:r w:rsidR="00564EFA" w:rsidRPr="5DB1A80E">
        <w:rPr>
          <w:rFonts w:eastAsia="Calibri" w:cs="Calibri"/>
          <w:lang w:val="en-GB"/>
        </w:rPr>
        <w:t>(1)(e)</w:t>
      </w:r>
      <w:r w:rsidRPr="5DB1A80E">
        <w:rPr>
          <w:rFonts w:eastAsia="Calibri" w:cs="Calibri"/>
          <w:lang w:val="en-GB"/>
        </w:rPr>
        <w:t xml:space="preserve"> of the Act (to </w:t>
      </w:r>
      <w:r w:rsidR="00814182" w:rsidRPr="5DB1A80E">
        <w:rPr>
          <w:rFonts w:eastAsia="Calibri" w:cs="Calibri"/>
          <w:lang w:val="en-GB"/>
        </w:rPr>
        <w:t>decline a claim in whole or in part</w:t>
      </w:r>
      <w:r w:rsidRPr="5DB1A80E">
        <w:rPr>
          <w:rFonts w:eastAsia="Calibri" w:cs="Calibri"/>
          <w:lang w:val="en-GB"/>
        </w:rPr>
        <w:t xml:space="preserve">), then, if the adjudicator determines that the </w:t>
      </w:r>
      <w:r w:rsidR="00CA27B9" w:rsidRPr="5DB1A80E">
        <w:rPr>
          <w:rFonts w:eastAsia="Calibri" w:cs="Calibri"/>
          <w:lang w:val="en-GB"/>
        </w:rPr>
        <w:t>claim should not have been declined</w:t>
      </w:r>
      <w:r w:rsidRPr="5DB1A80E">
        <w:rPr>
          <w:rFonts w:eastAsia="Calibri" w:cs="Calibri"/>
          <w:lang w:val="en-GB"/>
        </w:rPr>
        <w:t xml:space="preserve"> on the ground(s) </w:t>
      </w:r>
      <w:r w:rsidR="02063878" w:rsidRPr="5DB1A80E">
        <w:rPr>
          <w:rFonts w:eastAsia="Calibri" w:cs="Calibri"/>
          <w:lang w:val="en-GB"/>
        </w:rPr>
        <w:t>relied upon by</w:t>
      </w:r>
      <w:r w:rsidRPr="5DB1A80E">
        <w:rPr>
          <w:rFonts w:eastAsia="Calibri" w:cs="Calibri"/>
          <w:lang w:val="en-GB"/>
        </w:rPr>
        <w:t xml:space="preserve"> </w:t>
      </w:r>
      <w:r w:rsidR="00E43E11" w:rsidRPr="00934CAC">
        <w:rPr>
          <w:rFonts w:eastAsia="Calibri" w:cs="Calibri"/>
          <w:lang w:val="en-GB"/>
        </w:rPr>
        <w:t>the Commission</w:t>
      </w:r>
      <w:r w:rsidRPr="5DB1A80E">
        <w:rPr>
          <w:rFonts w:eastAsia="Calibri" w:cs="Calibri"/>
          <w:lang w:val="en-GB"/>
        </w:rPr>
        <w:t xml:space="preserve"> </w:t>
      </w:r>
      <w:r w:rsidR="39983EE3" w:rsidRPr="5DB1A80E">
        <w:rPr>
          <w:rFonts w:eastAsia="Calibri" w:cs="Calibri"/>
          <w:lang w:val="en-GB"/>
        </w:rPr>
        <w:t xml:space="preserve">when it </w:t>
      </w:r>
      <w:r w:rsidRPr="5DB1A80E">
        <w:rPr>
          <w:rFonts w:eastAsia="Calibri" w:cs="Calibri"/>
          <w:lang w:val="en-GB"/>
        </w:rPr>
        <w:t xml:space="preserve">made its decision, the claim must be referred back to </w:t>
      </w:r>
      <w:r w:rsidR="00C26A1C">
        <w:rPr>
          <w:lang w:val="en-GB"/>
        </w:rPr>
        <w:t>the Commission</w:t>
      </w:r>
      <w:r w:rsidRPr="33FFBA09">
        <w:rPr>
          <w:lang w:val="en-GB"/>
        </w:rPr>
        <w:t xml:space="preserve"> </w:t>
      </w:r>
      <w:r w:rsidRPr="5DB1A80E">
        <w:rPr>
          <w:rFonts w:eastAsia="Calibri" w:cs="Calibri"/>
          <w:lang w:val="en-GB"/>
        </w:rPr>
        <w:t xml:space="preserve">to </w:t>
      </w:r>
      <w:r w:rsidR="167B311E" w:rsidRPr="5DB1A80E">
        <w:rPr>
          <w:rFonts w:eastAsia="Calibri" w:cs="Calibri"/>
          <w:lang w:val="en-GB"/>
        </w:rPr>
        <w:t xml:space="preserve">assess, decide and settle </w:t>
      </w:r>
      <w:r w:rsidRPr="5DB1A80E">
        <w:rPr>
          <w:rFonts w:eastAsia="Calibri" w:cs="Calibri"/>
          <w:lang w:val="en-GB"/>
        </w:rPr>
        <w:t xml:space="preserve">the claim. Where </w:t>
      </w:r>
      <w:r w:rsidR="00C26A1C">
        <w:rPr>
          <w:lang w:val="en-GB"/>
        </w:rPr>
        <w:t>the Commission</w:t>
      </w:r>
      <w:r w:rsidRPr="33FFBA09">
        <w:rPr>
          <w:lang w:val="en-GB"/>
        </w:rPr>
        <w:t xml:space="preserve"> </w:t>
      </w:r>
      <w:r w:rsidRPr="5DB1A80E">
        <w:rPr>
          <w:rFonts w:eastAsia="Calibri" w:cs="Calibri"/>
          <w:lang w:val="mi-NZ"/>
        </w:rPr>
        <w:t>makes a new referable decision</w:t>
      </w:r>
      <w:r w:rsidRPr="5DB1A80E">
        <w:rPr>
          <w:rFonts w:eastAsia="Calibri" w:cs="Calibri"/>
          <w:lang w:val="en-GB"/>
        </w:rPr>
        <w:t xml:space="preserve"> in relation to the claim, the Rules will apply in relation to that new referable decision</w:t>
      </w:r>
      <w:r w:rsidRPr="5DB1A80E">
        <w:rPr>
          <w:rFonts w:eastAsia="Calibri" w:cs="Calibri"/>
          <w:lang w:val="mi-NZ"/>
        </w:rPr>
        <w:t>.</w:t>
      </w:r>
    </w:p>
    <w:p w14:paraId="5CB14750" w14:textId="41D99B57" w:rsidR="00C23DC5" w:rsidRPr="006B79D3" w:rsidRDefault="00C23DC5" w:rsidP="005A1A3E">
      <w:pPr>
        <w:pStyle w:val="SubheadingToC2"/>
        <w:ind w:left="142"/>
        <w:rPr>
          <w:rFonts w:asciiTheme="minorHAnsi" w:hAnsiTheme="minorHAnsi" w:cstheme="minorHAnsi"/>
          <w:b/>
          <w:bCs/>
          <w:color w:val="1F3864" w:themeColor="accent1" w:themeShade="80"/>
        </w:rPr>
      </w:pPr>
      <w:bookmarkStart w:id="40" w:name="_Toc158189692"/>
      <w:r w:rsidRPr="006B79D3">
        <w:rPr>
          <w:rFonts w:asciiTheme="minorHAnsi" w:hAnsiTheme="minorHAnsi" w:cstheme="minorHAnsi"/>
          <w:b/>
          <w:bCs/>
          <w:color w:val="1F3864" w:themeColor="accent1" w:themeShade="80"/>
        </w:rPr>
        <w:t>Who</w:t>
      </w:r>
      <w:r w:rsidR="002242AC" w:rsidRPr="006B79D3">
        <w:rPr>
          <w:rFonts w:asciiTheme="minorHAnsi" w:hAnsiTheme="minorHAnsi" w:cstheme="minorHAnsi"/>
          <w:b/>
          <w:bCs/>
          <w:color w:val="1F3864" w:themeColor="accent1" w:themeShade="80"/>
        </w:rPr>
        <w:t xml:space="preserve"> covers</w:t>
      </w:r>
      <w:r w:rsidRPr="006B79D3">
        <w:rPr>
          <w:rFonts w:asciiTheme="minorHAnsi" w:hAnsiTheme="minorHAnsi" w:cstheme="minorHAnsi"/>
          <w:b/>
          <w:bCs/>
          <w:color w:val="1F3864" w:themeColor="accent1" w:themeShade="80"/>
        </w:rPr>
        <w:t xml:space="preserve"> the costs of participating in the adjudication</w:t>
      </w:r>
      <w:r w:rsidR="00E318CC" w:rsidRPr="006B79D3">
        <w:rPr>
          <w:rFonts w:asciiTheme="minorHAnsi" w:hAnsiTheme="minorHAnsi" w:cstheme="minorHAnsi"/>
          <w:b/>
          <w:bCs/>
          <w:color w:val="1F3864" w:themeColor="accent1" w:themeShade="80"/>
        </w:rPr>
        <w:t xml:space="preserve"> process</w:t>
      </w:r>
      <w:r w:rsidRPr="006B79D3">
        <w:rPr>
          <w:rFonts w:asciiTheme="minorHAnsi" w:hAnsiTheme="minorHAnsi" w:cstheme="minorHAnsi"/>
          <w:b/>
          <w:bCs/>
          <w:color w:val="1F3864" w:themeColor="accent1" w:themeShade="80"/>
        </w:rPr>
        <w:t>?</w:t>
      </w:r>
      <w:bookmarkEnd w:id="40"/>
      <w:r w:rsidR="00727A90" w:rsidRPr="006B79D3">
        <w:rPr>
          <w:rFonts w:asciiTheme="minorHAnsi" w:hAnsiTheme="minorHAnsi" w:cstheme="minorHAnsi"/>
          <w:b/>
          <w:bCs/>
          <w:color w:val="1F3864" w:themeColor="accent1" w:themeShade="80"/>
        </w:rPr>
        <w:t xml:space="preserve"> </w:t>
      </w:r>
    </w:p>
    <w:p w14:paraId="1809A966" w14:textId="5AB3F8CA" w:rsidR="00C23DC5" w:rsidRPr="00C23DC5" w:rsidRDefault="00C23DC5" w:rsidP="000A37B1">
      <w:pPr>
        <w:pStyle w:val="Heading2"/>
        <w:jc w:val="left"/>
        <w:rPr>
          <w:lang w:val="en-GB"/>
        </w:rPr>
      </w:pPr>
      <w:bookmarkStart w:id="41" w:name="_Ref146021472"/>
      <w:r w:rsidRPr="69B4FE0D">
        <w:rPr>
          <w:lang w:val="en-GB"/>
        </w:rPr>
        <w:t xml:space="preserve">Each party is responsible for </w:t>
      </w:r>
      <w:r w:rsidR="000D6B94" w:rsidRPr="69B4FE0D">
        <w:rPr>
          <w:lang w:val="en-GB"/>
        </w:rPr>
        <w:t xml:space="preserve">covering </w:t>
      </w:r>
      <w:r w:rsidRPr="69B4FE0D">
        <w:rPr>
          <w:lang w:val="en-GB"/>
        </w:rPr>
        <w:t>its own costs in relation to participating in an adjudication</w:t>
      </w:r>
      <w:r w:rsidR="00E318CC" w:rsidRPr="69B4FE0D">
        <w:rPr>
          <w:lang w:val="en-GB"/>
        </w:rPr>
        <w:t xml:space="preserve"> process</w:t>
      </w:r>
      <w:r w:rsidRPr="69B4FE0D">
        <w:rPr>
          <w:lang w:val="en-GB"/>
        </w:rPr>
        <w:t>.</w:t>
      </w:r>
      <w:bookmarkEnd w:id="41"/>
    </w:p>
    <w:p w14:paraId="45B45FA8" w14:textId="71B8D27E" w:rsidR="00C23DC5" w:rsidRPr="00C23DC5" w:rsidRDefault="00C26A1C" w:rsidP="000A37B1">
      <w:pPr>
        <w:pStyle w:val="Heading2"/>
        <w:jc w:val="left"/>
        <w:rPr>
          <w:lang w:val="en-GB"/>
        </w:rPr>
      </w:pPr>
      <w:bookmarkStart w:id="42" w:name="_Ref146021486"/>
      <w:r>
        <w:rPr>
          <w:lang w:val="en-GB"/>
        </w:rPr>
        <w:t>The Commission</w:t>
      </w:r>
      <w:r w:rsidR="00C23DC5" w:rsidRPr="33FFBA09">
        <w:rPr>
          <w:lang w:val="en-GB"/>
        </w:rPr>
        <w:t xml:space="preserve"> </w:t>
      </w:r>
      <w:r w:rsidR="00C23DC5">
        <w:t>is responsible for</w:t>
      </w:r>
      <w:r w:rsidR="00C23DC5" w:rsidRPr="69B4FE0D">
        <w:rPr>
          <w:lang w:val="mi-NZ"/>
        </w:rPr>
        <w:t xml:space="preserve"> </w:t>
      </w:r>
      <w:r w:rsidR="000D6B94">
        <w:t xml:space="preserve">covering </w:t>
      </w:r>
      <w:r w:rsidR="00C23DC5">
        <w:t>the costs of administering the Scheme, including the Scheme’s costs</w:t>
      </w:r>
      <w:r w:rsidR="0BD7F479">
        <w:t xml:space="preserve"> relating to the adjudication</w:t>
      </w:r>
      <w:r w:rsidR="00E318CC">
        <w:t xml:space="preserve"> </w:t>
      </w:r>
      <w:r w:rsidR="00E318CC" w:rsidRPr="69B4FE0D">
        <w:rPr>
          <w:lang w:val="en-GB"/>
        </w:rPr>
        <w:t>process</w:t>
      </w:r>
      <w:r w:rsidR="44026FCD">
        <w:t>.</w:t>
      </w:r>
      <w:r w:rsidR="00C23DC5">
        <w:t xml:space="preserve"> </w:t>
      </w:r>
      <w:bookmarkEnd w:id="42"/>
    </w:p>
    <w:p w14:paraId="5D675483" w14:textId="7DFDBC19" w:rsidR="00962D4C" w:rsidRPr="006B79D3" w:rsidRDefault="402E06D4" w:rsidP="005A1A3E">
      <w:pPr>
        <w:pStyle w:val="SubheadingToC2"/>
        <w:ind w:left="142"/>
        <w:rPr>
          <w:rFonts w:asciiTheme="minorHAnsi" w:hAnsiTheme="minorHAnsi" w:cstheme="minorHAnsi"/>
          <w:b/>
          <w:bCs/>
          <w:color w:val="1F3864" w:themeColor="accent1" w:themeShade="80"/>
        </w:rPr>
      </w:pPr>
      <w:bookmarkStart w:id="43" w:name="_Toc158189693"/>
      <w:r w:rsidRPr="006B79D3">
        <w:rPr>
          <w:rFonts w:asciiTheme="minorHAnsi" w:hAnsiTheme="minorHAnsi" w:cstheme="minorHAnsi"/>
          <w:b/>
          <w:bCs/>
          <w:color w:val="1F3864" w:themeColor="accent1" w:themeShade="80"/>
        </w:rPr>
        <w:lastRenderedPageBreak/>
        <w:t xml:space="preserve">Who may </w:t>
      </w:r>
      <w:r w:rsidR="00AF15E8" w:rsidRPr="006B79D3">
        <w:rPr>
          <w:rFonts w:asciiTheme="minorHAnsi" w:hAnsiTheme="minorHAnsi" w:cstheme="minorHAnsi"/>
          <w:b/>
          <w:bCs/>
          <w:color w:val="1F3864" w:themeColor="accent1" w:themeShade="80"/>
        </w:rPr>
        <w:t xml:space="preserve">be part of </w:t>
      </w:r>
      <w:r w:rsidRPr="006B79D3">
        <w:rPr>
          <w:rFonts w:asciiTheme="minorHAnsi" w:hAnsiTheme="minorHAnsi" w:cstheme="minorHAnsi"/>
          <w:b/>
          <w:bCs/>
          <w:color w:val="1F3864" w:themeColor="accent1" w:themeShade="80"/>
        </w:rPr>
        <w:t>an adjudication</w:t>
      </w:r>
      <w:r w:rsidR="00E318CC" w:rsidRPr="006B79D3">
        <w:rPr>
          <w:rFonts w:asciiTheme="minorHAnsi" w:hAnsiTheme="minorHAnsi" w:cstheme="minorHAnsi"/>
          <w:b/>
          <w:bCs/>
          <w:color w:val="1F3864" w:themeColor="accent1" w:themeShade="80"/>
        </w:rPr>
        <w:t xml:space="preserve"> process</w:t>
      </w:r>
      <w:r w:rsidRPr="006B79D3">
        <w:rPr>
          <w:rFonts w:asciiTheme="minorHAnsi" w:hAnsiTheme="minorHAnsi" w:cstheme="minorHAnsi"/>
          <w:b/>
          <w:bCs/>
          <w:color w:val="1F3864" w:themeColor="accent1" w:themeShade="80"/>
        </w:rPr>
        <w:t>?</w:t>
      </w:r>
      <w:bookmarkEnd w:id="43"/>
    </w:p>
    <w:p w14:paraId="5D8056E6" w14:textId="0A26128E" w:rsidR="00962D4C" w:rsidRPr="00AA05BC" w:rsidRDefault="00962D4C" w:rsidP="000A37B1">
      <w:pPr>
        <w:pStyle w:val="Heading2"/>
        <w:jc w:val="left"/>
      </w:pPr>
      <w:r>
        <w:t xml:space="preserve">The following </w:t>
      </w:r>
      <w:r w:rsidR="00311428">
        <w:t xml:space="preserve">persons </w:t>
      </w:r>
      <w:r w:rsidR="7A5FCD78">
        <w:t xml:space="preserve">may </w:t>
      </w:r>
      <w:r w:rsidR="00E00B81">
        <w:t xml:space="preserve">be part of </w:t>
      </w:r>
      <w:r w:rsidR="00C27311">
        <w:t>an</w:t>
      </w:r>
      <w:r>
        <w:t xml:space="preserve"> </w:t>
      </w:r>
      <w:r w:rsidR="00C27311">
        <w:t>adjudication</w:t>
      </w:r>
      <w:r>
        <w:t>:</w:t>
      </w:r>
    </w:p>
    <w:p w14:paraId="1F929C82" w14:textId="08079F9E" w:rsidR="00962D4C" w:rsidRPr="00AA05BC" w:rsidRDefault="00962D4C" w:rsidP="000A37B1">
      <w:pPr>
        <w:pStyle w:val="Heading3"/>
        <w:jc w:val="left"/>
      </w:pPr>
      <w:r>
        <w:t>the parties</w:t>
      </w:r>
      <w:r w:rsidR="006E626A">
        <w:t>,</w:t>
      </w:r>
    </w:p>
    <w:p w14:paraId="568AF0BB" w14:textId="64C97E9D" w:rsidR="00962D4C" w:rsidRPr="00AA05BC" w:rsidRDefault="00755DA7" w:rsidP="000A37B1">
      <w:pPr>
        <w:pStyle w:val="Heading3"/>
        <w:jc w:val="left"/>
      </w:pPr>
      <w:r>
        <w:t>the parties</w:t>
      </w:r>
      <w:r w:rsidR="00A121B7">
        <w:t>’</w:t>
      </w:r>
      <w:r>
        <w:t xml:space="preserve"> legal representatives</w:t>
      </w:r>
      <w:r w:rsidR="006E626A">
        <w:t>,</w:t>
      </w:r>
    </w:p>
    <w:p w14:paraId="2B42170B" w14:textId="6CD05C5F" w:rsidR="00962D4C" w:rsidRPr="00B62C93" w:rsidRDefault="00962D4C" w:rsidP="000A37B1">
      <w:pPr>
        <w:pStyle w:val="Heading3"/>
        <w:jc w:val="left"/>
      </w:pPr>
      <w:r>
        <w:t>a support person for the applicant</w:t>
      </w:r>
      <w:r w:rsidR="006E626A">
        <w:t>,</w:t>
      </w:r>
      <w:r>
        <w:t xml:space="preserve"> </w:t>
      </w:r>
    </w:p>
    <w:p w14:paraId="2FD8F1B1" w14:textId="1074A5B8" w:rsidR="00311428" w:rsidRPr="00B62C93" w:rsidRDefault="00AA05BC" w:rsidP="000A37B1">
      <w:pPr>
        <w:pStyle w:val="Heading3"/>
        <w:jc w:val="left"/>
      </w:pPr>
      <w:r>
        <w:t xml:space="preserve">any </w:t>
      </w:r>
      <w:r w:rsidR="00962D4C">
        <w:t>expert</w:t>
      </w:r>
      <w:r>
        <w:t xml:space="preserve"> that a party </w:t>
      </w:r>
      <w:r w:rsidR="00962D4C">
        <w:t>consider</w:t>
      </w:r>
      <w:r>
        <w:t>s</w:t>
      </w:r>
      <w:r w:rsidR="00962D4C">
        <w:t xml:space="preserve"> necessary for the resolution of the dispute</w:t>
      </w:r>
      <w:r w:rsidR="006E626A">
        <w:t>,</w:t>
      </w:r>
      <w:r w:rsidR="00311428">
        <w:t xml:space="preserve"> and</w:t>
      </w:r>
    </w:p>
    <w:p w14:paraId="217AC40F" w14:textId="4517E1C3" w:rsidR="00962D4C" w:rsidRPr="00B62C93" w:rsidRDefault="00311428" w:rsidP="000A37B1">
      <w:pPr>
        <w:pStyle w:val="Heading3"/>
        <w:jc w:val="left"/>
      </w:pPr>
      <w:r>
        <w:t xml:space="preserve">any other person </w:t>
      </w:r>
      <w:r w:rsidR="00840142">
        <w:t>both parties agree to</w:t>
      </w:r>
      <w:r>
        <w:t>, or who the adjudicator considers necessary for the resolution of the dispute.</w:t>
      </w:r>
    </w:p>
    <w:p w14:paraId="33C69350" w14:textId="66A1848F" w:rsidR="00C23DC5" w:rsidRPr="006B79D3" w:rsidRDefault="00C23DC5" w:rsidP="005A1A3E">
      <w:pPr>
        <w:pStyle w:val="SubheadingToC2"/>
        <w:ind w:left="142"/>
        <w:rPr>
          <w:rFonts w:asciiTheme="minorHAnsi" w:hAnsiTheme="minorHAnsi" w:cstheme="minorHAnsi"/>
          <w:b/>
          <w:bCs/>
        </w:rPr>
      </w:pPr>
      <w:bookmarkStart w:id="44" w:name="_Toc158189694"/>
      <w:r w:rsidRPr="006B79D3">
        <w:rPr>
          <w:rFonts w:asciiTheme="minorHAnsi" w:hAnsiTheme="minorHAnsi" w:cstheme="minorHAnsi"/>
          <w:b/>
          <w:bCs/>
          <w:color w:val="1F3864" w:themeColor="accent1" w:themeShade="80"/>
        </w:rPr>
        <w:t>Is an adjudication determination legally binding?</w:t>
      </w:r>
      <w:bookmarkEnd w:id="44"/>
      <w:r w:rsidRPr="006B79D3">
        <w:rPr>
          <w:rFonts w:asciiTheme="minorHAnsi" w:hAnsiTheme="minorHAnsi" w:cstheme="minorHAnsi"/>
          <w:b/>
          <w:bCs/>
          <w:color w:val="1F3864" w:themeColor="accent1" w:themeShade="80"/>
        </w:rPr>
        <w:t xml:space="preserve"> </w:t>
      </w:r>
    </w:p>
    <w:p w14:paraId="640E3163" w14:textId="18571E67" w:rsidR="00C23DC5" w:rsidRPr="00C23DC5" w:rsidRDefault="00C23DC5" w:rsidP="00ED2157">
      <w:pPr>
        <w:pStyle w:val="Heading2"/>
        <w:jc w:val="left"/>
        <w:rPr>
          <w:lang w:val="en-GB"/>
        </w:rPr>
      </w:pPr>
      <w:r w:rsidRPr="69B4FE0D">
        <w:rPr>
          <w:lang w:val="en-GB"/>
        </w:rPr>
        <w:t>The adjudicator’s determination is legally binding on the parties</w:t>
      </w:r>
      <w:r w:rsidR="7CD8C435" w:rsidRPr="69B4FE0D">
        <w:rPr>
          <w:lang w:val="en-GB"/>
        </w:rPr>
        <w:t xml:space="preserve"> in accordance with section 106 of the Act</w:t>
      </w:r>
      <w:r w:rsidRPr="69B4FE0D">
        <w:rPr>
          <w:lang w:val="en-GB"/>
        </w:rPr>
        <w:t>.</w:t>
      </w:r>
    </w:p>
    <w:p w14:paraId="0F898E31" w14:textId="613617E1" w:rsidR="00C23DC5" w:rsidRPr="006B79D3" w:rsidRDefault="242B5311" w:rsidP="005A1A3E">
      <w:pPr>
        <w:pStyle w:val="SubheadingToC2"/>
        <w:ind w:left="142"/>
        <w:rPr>
          <w:rFonts w:asciiTheme="minorHAnsi" w:hAnsiTheme="minorHAnsi" w:cstheme="minorHAnsi"/>
          <w:b/>
          <w:bCs/>
          <w:color w:val="1F3864" w:themeColor="accent1" w:themeShade="80"/>
        </w:rPr>
      </w:pPr>
      <w:bookmarkStart w:id="45" w:name="_Toc158189695"/>
      <w:r w:rsidRPr="006B79D3">
        <w:rPr>
          <w:rFonts w:asciiTheme="minorHAnsi" w:hAnsiTheme="minorHAnsi" w:cstheme="minorHAnsi"/>
          <w:b/>
          <w:bCs/>
          <w:color w:val="1F3864" w:themeColor="accent1" w:themeShade="80"/>
        </w:rPr>
        <w:t>Can an order be enforced through the courts?</w:t>
      </w:r>
      <w:bookmarkEnd w:id="45"/>
    </w:p>
    <w:p w14:paraId="2B209E81" w14:textId="57CF65C7" w:rsidR="00C23DC5" w:rsidRPr="00C23DC5" w:rsidRDefault="00C23DC5" w:rsidP="00ED2157">
      <w:pPr>
        <w:pStyle w:val="Heading2"/>
        <w:jc w:val="left"/>
        <w:rPr>
          <w:bCs/>
          <w:lang w:val="en-GB"/>
        </w:rPr>
      </w:pPr>
      <w:r w:rsidRPr="69B4FE0D">
        <w:rPr>
          <w:lang w:val="en-GB"/>
        </w:rPr>
        <w:t xml:space="preserve">An order </w:t>
      </w:r>
      <w:r w:rsidR="4A7CD9AA" w:rsidRPr="69B4FE0D">
        <w:rPr>
          <w:lang w:val="en-GB"/>
        </w:rPr>
        <w:t xml:space="preserve">of the </w:t>
      </w:r>
      <w:r w:rsidRPr="69B4FE0D">
        <w:rPr>
          <w:lang w:val="en-GB"/>
        </w:rPr>
        <w:t xml:space="preserve">adjudicator’s determination may be enforced by a court in accordance with </w:t>
      </w:r>
      <w:r w:rsidR="0D5069AE" w:rsidRPr="69B4FE0D">
        <w:rPr>
          <w:lang w:val="en-GB"/>
        </w:rPr>
        <w:t>s</w:t>
      </w:r>
      <w:r w:rsidR="68743174" w:rsidRPr="69B4FE0D">
        <w:rPr>
          <w:lang w:val="en-GB"/>
        </w:rPr>
        <w:t>ection</w:t>
      </w:r>
      <w:r w:rsidRPr="69B4FE0D">
        <w:rPr>
          <w:lang w:val="en-GB"/>
        </w:rPr>
        <w:t xml:space="preserve"> 106 of the Act.</w:t>
      </w:r>
    </w:p>
    <w:p w14:paraId="1D6D9741" w14:textId="090B7A75" w:rsidR="00C23DC5" w:rsidRPr="006B79D3" w:rsidRDefault="00C23DC5" w:rsidP="005831DB">
      <w:pPr>
        <w:pStyle w:val="SubheadingToC2"/>
        <w:ind w:left="142"/>
        <w:rPr>
          <w:rFonts w:asciiTheme="minorHAnsi" w:hAnsiTheme="minorHAnsi" w:cstheme="minorHAnsi"/>
          <w:b/>
          <w:bCs/>
          <w:color w:val="1F3864" w:themeColor="accent1" w:themeShade="80"/>
        </w:rPr>
      </w:pPr>
      <w:bookmarkStart w:id="46" w:name="_Toc158189696"/>
      <w:r w:rsidRPr="006B79D3">
        <w:rPr>
          <w:rFonts w:asciiTheme="minorHAnsi" w:hAnsiTheme="minorHAnsi" w:cstheme="minorHAnsi"/>
          <w:b/>
          <w:bCs/>
          <w:color w:val="1F3864" w:themeColor="accent1" w:themeShade="80"/>
        </w:rPr>
        <w:t xml:space="preserve">Can </w:t>
      </w:r>
      <w:r w:rsidR="00335FE8" w:rsidRPr="006B79D3">
        <w:rPr>
          <w:rFonts w:asciiTheme="minorHAnsi" w:hAnsiTheme="minorHAnsi" w:cstheme="minorHAnsi"/>
          <w:b/>
          <w:bCs/>
          <w:color w:val="1F3864" w:themeColor="accent1" w:themeShade="80"/>
        </w:rPr>
        <w:t xml:space="preserve">an </w:t>
      </w:r>
      <w:r w:rsidR="490831BC" w:rsidRPr="006B79D3">
        <w:rPr>
          <w:rFonts w:asciiTheme="minorHAnsi" w:hAnsiTheme="minorHAnsi" w:cstheme="minorHAnsi"/>
          <w:b/>
          <w:bCs/>
          <w:color w:val="1F3864" w:themeColor="accent1" w:themeShade="80"/>
        </w:rPr>
        <w:t>adjudicator</w:t>
      </w:r>
      <w:r w:rsidR="00705948" w:rsidRPr="006B79D3">
        <w:rPr>
          <w:rFonts w:asciiTheme="minorHAnsi" w:hAnsiTheme="minorHAnsi" w:cstheme="minorHAnsi"/>
          <w:b/>
          <w:bCs/>
          <w:color w:val="1F3864" w:themeColor="accent1" w:themeShade="80"/>
        </w:rPr>
        <w:t>’s order</w:t>
      </w:r>
      <w:r w:rsidR="490831BC" w:rsidRPr="006B79D3">
        <w:rPr>
          <w:rFonts w:asciiTheme="minorHAnsi" w:hAnsiTheme="minorHAnsi" w:cstheme="minorHAnsi"/>
          <w:b/>
          <w:bCs/>
          <w:color w:val="1F3864" w:themeColor="accent1" w:themeShade="80"/>
        </w:rPr>
        <w:t xml:space="preserve"> be appealed?</w:t>
      </w:r>
      <w:bookmarkEnd w:id="46"/>
    </w:p>
    <w:p w14:paraId="10504AAB" w14:textId="37D7877C" w:rsidR="00C23DC5" w:rsidRPr="00C23DC5" w:rsidRDefault="242B5311" w:rsidP="00ED2157">
      <w:pPr>
        <w:pStyle w:val="Heading2"/>
        <w:jc w:val="left"/>
        <w:rPr>
          <w:lang w:val="en-GB"/>
        </w:rPr>
      </w:pPr>
      <w:r w:rsidRPr="69B4FE0D">
        <w:rPr>
          <w:lang w:val="en-GB"/>
        </w:rPr>
        <w:t>In accordance with s</w:t>
      </w:r>
      <w:r w:rsidR="48885805" w:rsidRPr="69B4FE0D">
        <w:rPr>
          <w:lang w:val="en-GB"/>
        </w:rPr>
        <w:t xml:space="preserve">ection </w:t>
      </w:r>
      <w:r w:rsidRPr="69B4FE0D">
        <w:rPr>
          <w:lang w:val="en-GB"/>
        </w:rPr>
        <w:t>107 of the Act, either party may appeal a decision</w:t>
      </w:r>
      <w:r w:rsidR="6871765D" w:rsidRPr="69B4FE0D">
        <w:rPr>
          <w:lang w:val="en-GB"/>
        </w:rPr>
        <w:t xml:space="preserve"> or</w:t>
      </w:r>
      <w:r w:rsidRPr="69B4FE0D">
        <w:rPr>
          <w:lang w:val="en-GB"/>
        </w:rPr>
        <w:t xml:space="preserve"> order made by an adjudicator</w:t>
      </w:r>
      <w:r w:rsidR="002A6A7D" w:rsidRPr="69B4FE0D">
        <w:rPr>
          <w:lang w:val="en-GB"/>
        </w:rPr>
        <w:t xml:space="preserve"> to a court of competent juri</w:t>
      </w:r>
      <w:r w:rsidR="00D41922" w:rsidRPr="69B4FE0D">
        <w:rPr>
          <w:lang w:val="en-GB"/>
        </w:rPr>
        <w:t>sdiction</w:t>
      </w:r>
      <w:r w:rsidRPr="69B4FE0D">
        <w:rPr>
          <w:lang w:val="en-GB"/>
        </w:rPr>
        <w:t>. In most cases, an appeal must be brought within 20 working days of the date that the decision has been made. The only exception to that timeframe is where the court grants an extension in accordance with the rules of the court.</w:t>
      </w:r>
    </w:p>
    <w:p w14:paraId="734D427B" w14:textId="77777777" w:rsidR="00C23DC5" w:rsidRPr="006B79D3" w:rsidRDefault="00C23DC5" w:rsidP="005831DB">
      <w:pPr>
        <w:pStyle w:val="SubheadingToC2"/>
        <w:ind w:left="142"/>
        <w:rPr>
          <w:rFonts w:asciiTheme="minorHAnsi" w:hAnsiTheme="minorHAnsi" w:cstheme="minorHAnsi"/>
          <w:b/>
          <w:bCs/>
          <w:color w:val="1F3864" w:themeColor="accent1" w:themeShade="80"/>
        </w:rPr>
      </w:pPr>
      <w:bookmarkStart w:id="47" w:name="_Toc158189697"/>
      <w:r w:rsidRPr="006B79D3">
        <w:rPr>
          <w:rFonts w:asciiTheme="minorHAnsi" w:hAnsiTheme="minorHAnsi" w:cstheme="minorHAnsi"/>
          <w:b/>
          <w:bCs/>
          <w:color w:val="1F3864" w:themeColor="accent1" w:themeShade="80"/>
        </w:rPr>
        <w:t>Is the adjudication an arbitration and does the Arbitration Act 1996 apply?</w:t>
      </w:r>
      <w:bookmarkEnd w:id="47"/>
    </w:p>
    <w:p w14:paraId="75FC6A02" w14:textId="39C6D665" w:rsidR="00C23DC5" w:rsidRPr="00C23DC5" w:rsidRDefault="00C23DC5" w:rsidP="00ED2157">
      <w:pPr>
        <w:pStyle w:val="Heading2"/>
        <w:jc w:val="left"/>
        <w:rPr>
          <w:bCs/>
          <w:lang w:val="en-GB"/>
        </w:rPr>
      </w:pPr>
      <w:r w:rsidRPr="69B4FE0D">
        <w:rPr>
          <w:lang w:val="en-GB"/>
        </w:rPr>
        <w:t>An adjudication carried out under the Scheme is not an arbitration.</w:t>
      </w:r>
      <w:r w:rsidRPr="69B4FE0D" w:rsidDel="00C23DC5">
        <w:rPr>
          <w:lang w:val="en-GB"/>
        </w:rPr>
        <w:t xml:space="preserve"> </w:t>
      </w:r>
      <w:r w:rsidRPr="69B4FE0D">
        <w:rPr>
          <w:lang w:val="en-GB"/>
        </w:rPr>
        <w:t>The provisions of the Arbitration Act 1996 do not apply to any adjudication under the Scheme.</w:t>
      </w:r>
    </w:p>
    <w:p w14:paraId="6F7BBC58" w14:textId="0A49D044" w:rsidR="00C23DC5" w:rsidRPr="006B79D3" w:rsidRDefault="00C23DC5" w:rsidP="005831DB">
      <w:pPr>
        <w:pStyle w:val="SubheadingToC2"/>
        <w:ind w:left="142"/>
        <w:rPr>
          <w:rFonts w:asciiTheme="minorHAnsi" w:hAnsiTheme="minorHAnsi" w:cstheme="minorHAnsi"/>
          <w:b/>
          <w:bCs/>
          <w:color w:val="1F3864" w:themeColor="accent1" w:themeShade="80"/>
        </w:rPr>
      </w:pPr>
      <w:bookmarkStart w:id="48" w:name="_Toc158189698"/>
      <w:r w:rsidRPr="006B79D3">
        <w:rPr>
          <w:rFonts w:asciiTheme="minorHAnsi" w:hAnsiTheme="minorHAnsi" w:cstheme="minorHAnsi"/>
          <w:b/>
          <w:bCs/>
          <w:color w:val="1F3864" w:themeColor="accent1" w:themeShade="80"/>
        </w:rPr>
        <w:t>Can an adjudication</w:t>
      </w:r>
      <w:r w:rsidR="4C887159" w:rsidRPr="006B79D3">
        <w:rPr>
          <w:rFonts w:asciiTheme="minorHAnsi" w:hAnsiTheme="minorHAnsi" w:cstheme="minorHAnsi"/>
          <w:b/>
          <w:bCs/>
          <w:color w:val="1F3864" w:themeColor="accent1" w:themeShade="80"/>
        </w:rPr>
        <w:t xml:space="preserve"> </w:t>
      </w:r>
      <w:r w:rsidR="00E318CC" w:rsidRPr="006B79D3">
        <w:rPr>
          <w:rFonts w:asciiTheme="minorHAnsi" w:hAnsiTheme="minorHAnsi" w:cstheme="minorHAnsi"/>
          <w:b/>
          <w:bCs/>
          <w:color w:val="1F3864" w:themeColor="accent1" w:themeShade="80"/>
        </w:rPr>
        <w:t xml:space="preserve">process </w:t>
      </w:r>
      <w:r w:rsidR="4C887159" w:rsidRPr="006B79D3">
        <w:rPr>
          <w:rFonts w:asciiTheme="minorHAnsi" w:hAnsiTheme="minorHAnsi" w:cstheme="minorHAnsi"/>
          <w:b/>
          <w:bCs/>
          <w:color w:val="1F3864" w:themeColor="accent1" w:themeShade="80"/>
        </w:rPr>
        <w:t xml:space="preserve">end </w:t>
      </w:r>
      <w:r w:rsidR="00957974" w:rsidRPr="006B79D3">
        <w:rPr>
          <w:rFonts w:asciiTheme="minorHAnsi" w:hAnsiTheme="minorHAnsi" w:cstheme="minorHAnsi"/>
          <w:b/>
          <w:bCs/>
          <w:color w:val="1F3864" w:themeColor="accent1" w:themeShade="80"/>
        </w:rPr>
        <w:t>before</w:t>
      </w:r>
      <w:r w:rsidR="4C887159" w:rsidRPr="006B79D3">
        <w:rPr>
          <w:rFonts w:asciiTheme="minorHAnsi" w:hAnsiTheme="minorHAnsi" w:cstheme="minorHAnsi"/>
          <w:b/>
          <w:bCs/>
          <w:color w:val="1F3864" w:themeColor="accent1" w:themeShade="80"/>
        </w:rPr>
        <w:t xml:space="preserve"> the order </w:t>
      </w:r>
      <w:r w:rsidR="2D8D869B" w:rsidRPr="006B79D3">
        <w:rPr>
          <w:rFonts w:asciiTheme="minorHAnsi" w:hAnsiTheme="minorHAnsi" w:cstheme="minorHAnsi"/>
          <w:b/>
          <w:bCs/>
          <w:color w:val="1F3864" w:themeColor="accent1" w:themeShade="80"/>
        </w:rPr>
        <w:t>is</w:t>
      </w:r>
      <w:r w:rsidR="00ED2157" w:rsidRPr="006B79D3">
        <w:rPr>
          <w:rFonts w:asciiTheme="minorHAnsi" w:hAnsiTheme="minorHAnsi" w:cstheme="minorHAnsi"/>
          <w:b/>
          <w:bCs/>
          <w:color w:val="1F3864" w:themeColor="accent1" w:themeShade="80"/>
        </w:rPr>
        <w:t xml:space="preserve"> </w:t>
      </w:r>
      <w:r w:rsidR="4C887159" w:rsidRPr="006B79D3">
        <w:rPr>
          <w:rFonts w:asciiTheme="minorHAnsi" w:hAnsiTheme="minorHAnsi" w:cstheme="minorHAnsi"/>
          <w:b/>
          <w:bCs/>
          <w:color w:val="1F3864" w:themeColor="accent1" w:themeShade="80"/>
        </w:rPr>
        <w:t>made</w:t>
      </w:r>
      <w:r w:rsidRPr="006B79D3">
        <w:rPr>
          <w:rFonts w:asciiTheme="minorHAnsi" w:hAnsiTheme="minorHAnsi" w:cstheme="minorHAnsi"/>
          <w:b/>
          <w:bCs/>
          <w:color w:val="1F3864" w:themeColor="accent1" w:themeShade="80"/>
        </w:rPr>
        <w:t>?</w:t>
      </w:r>
      <w:bookmarkEnd w:id="48"/>
    </w:p>
    <w:p w14:paraId="78F57247" w14:textId="4511FC5F" w:rsidR="00C23DC5" w:rsidRPr="00C23DC5" w:rsidRDefault="242B5311" w:rsidP="00ED2157">
      <w:pPr>
        <w:pStyle w:val="Heading2"/>
        <w:jc w:val="left"/>
        <w:rPr>
          <w:lang w:val="en-GB"/>
        </w:rPr>
      </w:pPr>
      <w:bookmarkStart w:id="49" w:name="_Ref146006508"/>
      <w:r w:rsidRPr="69B4FE0D">
        <w:rPr>
          <w:lang w:val="en-GB"/>
        </w:rPr>
        <w:t>A</w:t>
      </w:r>
      <w:r w:rsidR="241C9720" w:rsidRPr="69B4FE0D">
        <w:rPr>
          <w:lang w:val="en-GB"/>
        </w:rPr>
        <w:t>n</w:t>
      </w:r>
      <w:r w:rsidRPr="69B4FE0D">
        <w:rPr>
          <w:lang w:val="en-GB"/>
        </w:rPr>
        <w:t xml:space="preserve"> </w:t>
      </w:r>
      <w:r w:rsidR="6EE9A0B7" w:rsidRPr="69B4FE0D">
        <w:rPr>
          <w:lang w:val="en-GB"/>
        </w:rPr>
        <w:t>applicant</w:t>
      </w:r>
      <w:r w:rsidRPr="69B4FE0D">
        <w:rPr>
          <w:lang w:val="en-GB"/>
        </w:rPr>
        <w:t xml:space="preserve"> may withdraw from an adjudication</w:t>
      </w:r>
      <w:r w:rsidR="00E318CC" w:rsidRPr="69B4FE0D">
        <w:rPr>
          <w:lang w:val="en-GB"/>
        </w:rPr>
        <w:t xml:space="preserve"> process</w:t>
      </w:r>
      <w:r w:rsidRPr="69B4FE0D">
        <w:rPr>
          <w:lang w:val="en-GB"/>
        </w:rPr>
        <w:t xml:space="preserve"> for a dispute at any time by giving the Scheme </w:t>
      </w:r>
      <w:r w:rsidR="7180BEFB" w:rsidRPr="69B4FE0D">
        <w:rPr>
          <w:lang w:val="en-GB"/>
        </w:rPr>
        <w:t>provider</w:t>
      </w:r>
      <w:r w:rsidR="72E730BE" w:rsidRPr="69B4FE0D">
        <w:rPr>
          <w:lang w:val="en-GB"/>
        </w:rPr>
        <w:t xml:space="preserve">, the adjudicator </w:t>
      </w:r>
      <w:r w:rsidR="3CF7EE6D" w:rsidRPr="69B4FE0D">
        <w:rPr>
          <w:lang w:val="en-GB"/>
        </w:rPr>
        <w:t xml:space="preserve">(if appointed) </w:t>
      </w:r>
      <w:r w:rsidRPr="69B4FE0D">
        <w:rPr>
          <w:lang w:val="en-GB"/>
        </w:rPr>
        <w:t xml:space="preserve">and </w:t>
      </w:r>
      <w:r w:rsidR="00F03E29">
        <w:rPr>
          <w:lang w:val="en-GB"/>
        </w:rPr>
        <w:t>the Commission</w:t>
      </w:r>
      <w:r w:rsidRPr="69B4FE0D">
        <w:rPr>
          <w:lang w:val="en-GB"/>
        </w:rPr>
        <w:t xml:space="preserve"> </w:t>
      </w:r>
      <w:r w:rsidR="000A37B1" w:rsidRPr="69B4FE0D">
        <w:rPr>
          <w:lang w:val="en-GB"/>
        </w:rPr>
        <w:t>2</w:t>
      </w:r>
      <w:r w:rsidRPr="69B4FE0D">
        <w:rPr>
          <w:lang w:val="en-GB"/>
        </w:rPr>
        <w:t xml:space="preserve"> days’ written notice, at which time, the adjudication</w:t>
      </w:r>
      <w:r w:rsidR="00E318CC" w:rsidRPr="69B4FE0D">
        <w:rPr>
          <w:lang w:val="en-GB"/>
        </w:rPr>
        <w:t xml:space="preserve"> process</w:t>
      </w:r>
      <w:r w:rsidRPr="69B4FE0D">
        <w:rPr>
          <w:lang w:val="en-GB"/>
        </w:rPr>
        <w:t xml:space="preserve"> will end.</w:t>
      </w:r>
      <w:bookmarkEnd w:id="49"/>
    </w:p>
    <w:p w14:paraId="2FC7CDCD" w14:textId="1EC4C618" w:rsidR="00C23DC5" w:rsidRDefault="0379E98E" w:rsidP="00ED2157">
      <w:pPr>
        <w:pStyle w:val="Heading2"/>
        <w:jc w:val="left"/>
        <w:rPr>
          <w:lang w:val="en-GB"/>
        </w:rPr>
      </w:pPr>
      <w:r w:rsidRPr="69B4FE0D">
        <w:rPr>
          <w:lang w:val="en-GB"/>
        </w:rPr>
        <w:t xml:space="preserve">Where </w:t>
      </w:r>
      <w:r w:rsidR="72275A6F" w:rsidRPr="69B4FE0D">
        <w:rPr>
          <w:lang w:val="en-GB"/>
        </w:rPr>
        <w:t xml:space="preserve">an applicant </w:t>
      </w:r>
      <w:r w:rsidRPr="69B4FE0D">
        <w:rPr>
          <w:lang w:val="en-GB"/>
        </w:rPr>
        <w:t xml:space="preserve">ends an adjudication </w:t>
      </w:r>
      <w:r w:rsidR="00E318CC" w:rsidRPr="69B4FE0D">
        <w:rPr>
          <w:lang w:val="en-GB"/>
        </w:rPr>
        <w:t xml:space="preserve">dispute </w:t>
      </w:r>
      <w:r w:rsidRPr="69B4FE0D">
        <w:rPr>
          <w:lang w:val="en-GB"/>
        </w:rPr>
        <w:t>for a dispute</w:t>
      </w:r>
      <w:r w:rsidR="0A94AA67" w:rsidRPr="69B4FE0D">
        <w:rPr>
          <w:lang w:val="en-GB"/>
        </w:rPr>
        <w:t>,</w:t>
      </w:r>
      <w:r w:rsidRPr="69B4FE0D">
        <w:rPr>
          <w:lang w:val="en-GB"/>
        </w:rPr>
        <w:t xml:space="preserve"> that dispute cannot be subject to a further adjudication </w:t>
      </w:r>
      <w:r w:rsidR="2BAD9622" w:rsidRPr="563CD80C">
        <w:rPr>
          <w:lang w:val="en-GB"/>
        </w:rPr>
        <w:t>process.</w:t>
      </w:r>
    </w:p>
    <w:p w14:paraId="04D3F1AE" w14:textId="1EF9819B" w:rsidR="00C23DC5" w:rsidRPr="00232A14" w:rsidRDefault="0031554B" w:rsidP="00B90C17">
      <w:pPr>
        <w:pStyle w:val="Heading1"/>
        <w:tabs>
          <w:tab w:val="clear" w:pos="1076"/>
          <w:tab w:val="num" w:pos="851"/>
        </w:tabs>
        <w:ind w:hanging="934"/>
        <w:rPr>
          <w:b/>
          <w:bCs/>
          <w:color w:val="1F3864" w:themeColor="accent1" w:themeShade="80"/>
          <w:sz w:val="32"/>
          <w:szCs w:val="24"/>
        </w:rPr>
      </w:pPr>
      <w:bookmarkStart w:id="50" w:name="_Ref146737358"/>
      <w:bookmarkStart w:id="51" w:name="_Toc158189699"/>
      <w:r w:rsidRPr="00232A14">
        <w:rPr>
          <w:b/>
          <w:bCs/>
          <w:color w:val="1F3864" w:themeColor="accent1" w:themeShade="80"/>
          <w:sz w:val="32"/>
          <w:szCs w:val="24"/>
        </w:rPr>
        <w:lastRenderedPageBreak/>
        <w:t>Conduct of the dispute resolution process</w:t>
      </w:r>
      <w:bookmarkEnd w:id="50"/>
      <w:bookmarkEnd w:id="51"/>
    </w:p>
    <w:p w14:paraId="51EB4A65" w14:textId="3B899193" w:rsidR="00C23DC5" w:rsidRPr="00232A14" w:rsidRDefault="242B5311" w:rsidP="005831DB">
      <w:pPr>
        <w:pStyle w:val="SubheadingToC2"/>
        <w:ind w:left="142"/>
        <w:rPr>
          <w:rFonts w:asciiTheme="minorHAnsi" w:hAnsiTheme="minorHAnsi" w:cstheme="minorHAnsi"/>
          <w:b/>
          <w:bCs/>
          <w:color w:val="1F3864" w:themeColor="accent1" w:themeShade="80"/>
        </w:rPr>
      </w:pPr>
      <w:bookmarkStart w:id="52" w:name="_Toc158189700"/>
      <w:r w:rsidRPr="00232A14">
        <w:rPr>
          <w:rFonts w:asciiTheme="minorHAnsi" w:hAnsiTheme="minorHAnsi" w:cstheme="minorHAnsi"/>
          <w:b/>
          <w:bCs/>
          <w:color w:val="1F3864" w:themeColor="accent1" w:themeShade="80"/>
        </w:rPr>
        <w:t xml:space="preserve">How should the </w:t>
      </w:r>
      <w:r w:rsidR="6EE9A0B7" w:rsidRPr="00232A14">
        <w:rPr>
          <w:rFonts w:asciiTheme="minorHAnsi" w:hAnsiTheme="minorHAnsi" w:cstheme="minorHAnsi"/>
          <w:b/>
          <w:bCs/>
          <w:color w:val="1F3864" w:themeColor="accent1" w:themeShade="80"/>
        </w:rPr>
        <w:t>applicant</w:t>
      </w:r>
      <w:r w:rsidRPr="00232A14">
        <w:rPr>
          <w:rFonts w:asciiTheme="minorHAnsi" w:hAnsiTheme="minorHAnsi" w:cstheme="minorHAnsi"/>
          <w:b/>
          <w:bCs/>
          <w:color w:val="1F3864" w:themeColor="accent1" w:themeShade="80"/>
        </w:rPr>
        <w:t xml:space="preserve">, </w:t>
      </w:r>
      <w:r w:rsidR="00F03E29" w:rsidRPr="00F03E29">
        <w:rPr>
          <w:rFonts w:asciiTheme="minorHAnsi" w:hAnsiTheme="minorHAnsi" w:cstheme="minorHAnsi"/>
          <w:b/>
          <w:bCs/>
          <w:color w:val="1F3864" w:themeColor="accent1" w:themeShade="80"/>
        </w:rPr>
        <w:t>the Commission</w:t>
      </w:r>
      <w:r w:rsidRPr="00232A14">
        <w:rPr>
          <w:rFonts w:asciiTheme="minorHAnsi" w:hAnsiTheme="minorHAnsi" w:cstheme="minorHAnsi"/>
          <w:b/>
          <w:bCs/>
          <w:color w:val="1F3864" w:themeColor="accent1" w:themeShade="80"/>
        </w:rPr>
        <w:t xml:space="preserve"> and the Scheme </w:t>
      </w:r>
      <w:r w:rsidR="747A1FF7" w:rsidRPr="00232A14">
        <w:rPr>
          <w:rFonts w:asciiTheme="minorHAnsi" w:hAnsiTheme="minorHAnsi" w:cstheme="minorHAnsi"/>
          <w:b/>
          <w:bCs/>
          <w:color w:val="1F3864" w:themeColor="accent1" w:themeShade="80"/>
        </w:rPr>
        <w:t xml:space="preserve">provider </w:t>
      </w:r>
      <w:r w:rsidRPr="00232A14">
        <w:rPr>
          <w:rFonts w:asciiTheme="minorHAnsi" w:hAnsiTheme="minorHAnsi" w:cstheme="minorHAnsi"/>
          <w:b/>
          <w:bCs/>
          <w:color w:val="1F3864" w:themeColor="accent1" w:themeShade="80"/>
        </w:rPr>
        <w:t>conduct themselves?</w:t>
      </w:r>
      <w:bookmarkEnd w:id="52"/>
    </w:p>
    <w:p w14:paraId="4A91E8A5" w14:textId="41D0BC49" w:rsidR="00C23DC5" w:rsidRPr="0031554B" w:rsidRDefault="242B5311" w:rsidP="000A37B1">
      <w:pPr>
        <w:pStyle w:val="Heading2"/>
        <w:keepNext/>
        <w:jc w:val="left"/>
        <w:rPr>
          <w:lang w:val="en-GB"/>
        </w:rPr>
      </w:pPr>
      <w:r w:rsidRPr="4EC4AC19">
        <w:rPr>
          <w:lang w:val="en-GB"/>
        </w:rPr>
        <w:t xml:space="preserve">The </w:t>
      </w:r>
      <w:r w:rsidR="003A4F2C">
        <w:rPr>
          <w:lang w:val="en-GB"/>
        </w:rPr>
        <w:t>parties</w:t>
      </w:r>
      <w:r w:rsidRPr="4EC4AC19">
        <w:rPr>
          <w:lang w:val="en-GB"/>
        </w:rPr>
        <w:t xml:space="preserve"> must participate in the mediation and/or adjudication</w:t>
      </w:r>
      <w:r w:rsidR="002F3700">
        <w:rPr>
          <w:lang w:val="en-GB"/>
        </w:rPr>
        <w:t xml:space="preserve"> process</w:t>
      </w:r>
      <w:r w:rsidRPr="4EC4AC19">
        <w:rPr>
          <w:lang w:val="en-GB"/>
        </w:rPr>
        <w:t xml:space="preserve"> (as applicable), and in doing so must:</w:t>
      </w:r>
    </w:p>
    <w:p w14:paraId="5A96E79E" w14:textId="31986202" w:rsidR="00C23DC5" w:rsidRPr="0031554B" w:rsidRDefault="242B5311" w:rsidP="000A37B1">
      <w:pPr>
        <w:pStyle w:val="Heading3"/>
        <w:jc w:val="left"/>
        <w:rPr>
          <w:lang w:val="en-GB"/>
        </w:rPr>
      </w:pPr>
      <w:r w:rsidRPr="4EC4AC19">
        <w:rPr>
          <w:lang w:val="en-GB"/>
        </w:rPr>
        <w:t xml:space="preserve">without abandoning their own </w:t>
      </w:r>
      <w:r w:rsidR="28235003" w:rsidRPr="4EC4AC19">
        <w:rPr>
          <w:lang w:val="en-GB"/>
        </w:rPr>
        <w:t xml:space="preserve">respective </w:t>
      </w:r>
      <w:r w:rsidRPr="4EC4AC19">
        <w:rPr>
          <w:lang w:val="en-GB"/>
        </w:rPr>
        <w:t>interests, try to ensure that the mediation or adjudication</w:t>
      </w:r>
      <w:r w:rsidR="002F3700">
        <w:rPr>
          <w:lang w:val="en-GB"/>
        </w:rPr>
        <w:t xml:space="preserve"> process</w:t>
      </w:r>
      <w:r w:rsidRPr="4EC4AC19">
        <w:rPr>
          <w:lang w:val="en-GB"/>
        </w:rPr>
        <w:t xml:space="preserve"> (as applicable) is conducted fairly</w:t>
      </w:r>
      <w:r w:rsidR="17443278" w:rsidRPr="4EC4AC19">
        <w:rPr>
          <w:lang w:val="en-GB"/>
        </w:rPr>
        <w:t xml:space="preserve"> and</w:t>
      </w:r>
      <w:r w:rsidRPr="4EC4AC19">
        <w:rPr>
          <w:lang w:val="en-GB"/>
        </w:rPr>
        <w:t xml:space="preserve"> efficiently</w:t>
      </w:r>
      <w:r w:rsidR="006E626A">
        <w:rPr>
          <w:lang w:val="en-GB"/>
        </w:rPr>
        <w:t>,</w:t>
      </w:r>
    </w:p>
    <w:p w14:paraId="6A4084E4" w14:textId="3DF4B913" w:rsidR="00C23DC5" w:rsidRDefault="00C23DC5" w:rsidP="000A37B1">
      <w:pPr>
        <w:pStyle w:val="Heading3"/>
        <w:jc w:val="left"/>
        <w:rPr>
          <w:lang w:val="en-GB"/>
        </w:rPr>
      </w:pPr>
      <w:r w:rsidRPr="7129BDC3">
        <w:rPr>
          <w:lang w:val="en-GB"/>
        </w:rPr>
        <w:t>not make or encourage any third party to make any false submission or evidence</w:t>
      </w:r>
      <w:r w:rsidR="006E626A">
        <w:rPr>
          <w:lang w:val="en-GB"/>
        </w:rPr>
        <w:t>,</w:t>
      </w:r>
    </w:p>
    <w:p w14:paraId="48371FA1" w14:textId="706CD947" w:rsidR="00C23DC5" w:rsidRPr="0031554B" w:rsidRDefault="00C23DC5" w:rsidP="000A37B1">
      <w:pPr>
        <w:pStyle w:val="Heading3"/>
        <w:jc w:val="left"/>
        <w:rPr>
          <w:lang w:val="en-GB"/>
        </w:rPr>
      </w:pPr>
      <w:r w:rsidRPr="7129BDC3">
        <w:rPr>
          <w:lang w:val="en-GB"/>
        </w:rPr>
        <w:t xml:space="preserve">not use </w:t>
      </w:r>
      <w:r w:rsidR="00A923E2">
        <w:rPr>
          <w:lang w:val="en-GB"/>
        </w:rPr>
        <w:t>their</w:t>
      </w:r>
      <w:r w:rsidR="00A923E2" w:rsidRPr="7129BDC3">
        <w:rPr>
          <w:lang w:val="en-GB"/>
        </w:rPr>
        <w:t xml:space="preserve"> </w:t>
      </w:r>
      <w:r w:rsidRPr="7129BDC3">
        <w:rPr>
          <w:lang w:val="en-GB"/>
        </w:rPr>
        <w:t xml:space="preserve">participation in the mediation or adjudication </w:t>
      </w:r>
      <w:r w:rsidR="002F3700">
        <w:rPr>
          <w:lang w:val="en-GB"/>
        </w:rPr>
        <w:t>process</w:t>
      </w:r>
      <w:r w:rsidR="002F3700" w:rsidRPr="7129BDC3">
        <w:rPr>
          <w:lang w:val="en-GB"/>
        </w:rPr>
        <w:t xml:space="preserve"> </w:t>
      </w:r>
      <w:r w:rsidRPr="7129BDC3">
        <w:rPr>
          <w:lang w:val="en-GB"/>
        </w:rPr>
        <w:t>(including requesting information) to pursue an improper purpose</w:t>
      </w:r>
      <w:r w:rsidR="006E626A">
        <w:rPr>
          <w:lang w:val="en-GB"/>
        </w:rPr>
        <w:t>,</w:t>
      </w:r>
      <w:r w:rsidRPr="7129BDC3">
        <w:rPr>
          <w:lang w:val="en-GB"/>
        </w:rPr>
        <w:t xml:space="preserve"> and</w:t>
      </w:r>
    </w:p>
    <w:p w14:paraId="05C5468C" w14:textId="1C29C2ED" w:rsidR="00C23DC5" w:rsidRPr="0031554B" w:rsidRDefault="00C23DC5" w:rsidP="000A37B1">
      <w:pPr>
        <w:pStyle w:val="Heading3"/>
        <w:jc w:val="left"/>
        <w:rPr>
          <w:lang w:val="en-GB"/>
        </w:rPr>
      </w:pPr>
      <w:r w:rsidRPr="7129BDC3">
        <w:rPr>
          <w:lang w:val="en-GB"/>
        </w:rPr>
        <w:t xml:space="preserve">not withhold or conceal (or advise a third party to withhold or conceal) any evidence that the mediator or adjudicator (as applicable) has requested the </w:t>
      </w:r>
      <w:r w:rsidR="1BC29006" w:rsidRPr="7129BDC3">
        <w:rPr>
          <w:lang w:val="en-GB"/>
        </w:rPr>
        <w:t>applicant</w:t>
      </w:r>
      <w:r w:rsidRPr="7129BDC3">
        <w:rPr>
          <w:lang w:val="en-GB"/>
        </w:rPr>
        <w:t xml:space="preserve"> or </w:t>
      </w:r>
      <w:r w:rsidR="00F53D6C">
        <w:rPr>
          <w:lang w:val="en-GB"/>
        </w:rPr>
        <w:t>the Commission</w:t>
      </w:r>
      <w:r w:rsidRPr="7129BDC3">
        <w:rPr>
          <w:lang w:val="en-GB"/>
        </w:rPr>
        <w:t xml:space="preserve"> (as applicable) to provide to that mediator or adjudicator.</w:t>
      </w:r>
    </w:p>
    <w:p w14:paraId="5A399143" w14:textId="445B73DD" w:rsidR="00C23DC5" w:rsidRPr="0031554B" w:rsidRDefault="242B5311" w:rsidP="000A37B1">
      <w:pPr>
        <w:pStyle w:val="Heading2"/>
        <w:keepNext/>
        <w:jc w:val="left"/>
        <w:rPr>
          <w:lang w:val="en-GB"/>
        </w:rPr>
      </w:pPr>
      <w:r w:rsidRPr="4EC4AC19">
        <w:rPr>
          <w:lang w:val="en-GB"/>
        </w:rPr>
        <w:t>The Scheme</w:t>
      </w:r>
      <w:r w:rsidR="6896B735" w:rsidRPr="4EC4AC19">
        <w:rPr>
          <w:lang w:val="en-GB"/>
        </w:rPr>
        <w:t xml:space="preserve"> provider</w:t>
      </w:r>
      <w:r w:rsidRPr="4EC4AC19">
        <w:rPr>
          <w:lang w:val="en-GB"/>
        </w:rPr>
        <w:t xml:space="preserve"> is responsible for ensuring the conduct of the mediator or adjudicator (as applicable) appointed for the dispute conducts themselves in a manner that:</w:t>
      </w:r>
    </w:p>
    <w:p w14:paraId="6D869872" w14:textId="5E4AFCAA" w:rsidR="00C23DC5" w:rsidRPr="0031554B" w:rsidRDefault="00C23DC5" w:rsidP="000A37B1">
      <w:pPr>
        <w:pStyle w:val="Heading3"/>
        <w:jc w:val="left"/>
        <w:rPr>
          <w:lang w:val="en-GB"/>
        </w:rPr>
      </w:pPr>
      <w:r w:rsidRPr="7129BDC3">
        <w:rPr>
          <w:lang w:val="en-GB"/>
        </w:rPr>
        <w:t>is fair and neutral</w:t>
      </w:r>
      <w:r w:rsidR="006E626A">
        <w:rPr>
          <w:lang w:val="en-GB"/>
        </w:rPr>
        <w:t>,</w:t>
      </w:r>
    </w:p>
    <w:p w14:paraId="5F9336D6" w14:textId="7DCBEC7B" w:rsidR="00C23DC5" w:rsidRPr="0031554B" w:rsidRDefault="00C23DC5" w:rsidP="000A37B1">
      <w:pPr>
        <w:pStyle w:val="Heading3"/>
        <w:jc w:val="left"/>
        <w:rPr>
          <w:lang w:val="en-GB"/>
        </w:rPr>
      </w:pPr>
      <w:r w:rsidRPr="7129BDC3">
        <w:rPr>
          <w:lang w:val="en-GB"/>
        </w:rPr>
        <w:t>promotes resolution of the dispute effectively and efficiently</w:t>
      </w:r>
      <w:r w:rsidR="006E626A">
        <w:rPr>
          <w:lang w:val="en-GB"/>
        </w:rPr>
        <w:t>,</w:t>
      </w:r>
    </w:p>
    <w:p w14:paraId="2DAB9F76" w14:textId="133C2C03" w:rsidR="00C23DC5" w:rsidRPr="0031554B" w:rsidRDefault="242B5311" w:rsidP="000A37B1">
      <w:pPr>
        <w:pStyle w:val="Heading3"/>
        <w:jc w:val="left"/>
        <w:rPr>
          <w:lang w:val="en-GB"/>
        </w:rPr>
      </w:pPr>
      <w:r w:rsidRPr="44F4FDD5">
        <w:rPr>
          <w:lang w:val="en-GB"/>
        </w:rPr>
        <w:t xml:space="preserve">is culturally </w:t>
      </w:r>
      <w:r w:rsidR="00270042" w:rsidRPr="44F4FDD5">
        <w:rPr>
          <w:lang w:val="en-GB"/>
        </w:rPr>
        <w:t>appropriate</w:t>
      </w:r>
      <w:r w:rsidRPr="44F4FDD5">
        <w:rPr>
          <w:lang w:val="en-GB"/>
        </w:rPr>
        <w:t xml:space="preserve"> for Māori</w:t>
      </w:r>
      <w:r w:rsidR="40B6620F" w:rsidRPr="44F4FDD5">
        <w:rPr>
          <w:lang w:val="en-GB"/>
        </w:rPr>
        <w:t xml:space="preserve"> </w:t>
      </w:r>
      <w:r w:rsidRPr="44F4FDD5">
        <w:rPr>
          <w:lang w:val="en-GB"/>
        </w:rPr>
        <w:t xml:space="preserve">and other </w:t>
      </w:r>
      <w:r w:rsidR="007E70EB">
        <w:rPr>
          <w:lang w:val="en-GB"/>
        </w:rPr>
        <w:t>cultural</w:t>
      </w:r>
      <w:r w:rsidR="00EC26CD">
        <w:rPr>
          <w:lang w:val="en-GB"/>
        </w:rPr>
        <w:t xml:space="preserve"> </w:t>
      </w:r>
      <w:r w:rsidRPr="44F4FDD5">
        <w:rPr>
          <w:lang w:val="en-GB"/>
        </w:rPr>
        <w:t>groups</w:t>
      </w:r>
      <w:r w:rsidR="006E626A">
        <w:rPr>
          <w:lang w:val="en-GB"/>
        </w:rPr>
        <w:t>,</w:t>
      </w:r>
      <w:r w:rsidRPr="44F4FDD5">
        <w:rPr>
          <w:lang w:val="en-GB"/>
        </w:rPr>
        <w:t xml:space="preserve"> and</w:t>
      </w:r>
    </w:p>
    <w:p w14:paraId="2C11450A" w14:textId="053E8084" w:rsidR="00C23DC5" w:rsidRPr="001A5AAA" w:rsidRDefault="0CFA3EC1" w:rsidP="000A37B1">
      <w:pPr>
        <w:pStyle w:val="Heading3"/>
        <w:jc w:val="left"/>
        <w:rPr>
          <w:lang w:val="en-GB"/>
        </w:rPr>
      </w:pPr>
      <w:r w:rsidRPr="0A40FEB1">
        <w:rPr>
          <w:lang w:val="en-GB"/>
        </w:rPr>
        <w:t>respects the personal privacy and dignity of those participating in the dispute</w:t>
      </w:r>
      <w:r w:rsidR="061C5833" w:rsidRPr="0A40FEB1">
        <w:rPr>
          <w:lang w:val="en-GB"/>
        </w:rPr>
        <w:t xml:space="preserve"> resolution process</w:t>
      </w:r>
      <w:r w:rsidRPr="0A40FEB1">
        <w:rPr>
          <w:lang w:val="en-GB"/>
        </w:rPr>
        <w:t>.</w:t>
      </w:r>
    </w:p>
    <w:p w14:paraId="2D925BF0" w14:textId="77777777" w:rsidR="00C23DC5" w:rsidRPr="00232A14" w:rsidRDefault="00C23DC5" w:rsidP="005831DB">
      <w:pPr>
        <w:pStyle w:val="SubheadingToC2"/>
        <w:ind w:left="142"/>
        <w:rPr>
          <w:rFonts w:asciiTheme="minorHAnsi" w:hAnsiTheme="minorHAnsi" w:cstheme="minorHAnsi"/>
          <w:b/>
          <w:bCs/>
          <w:color w:val="1F3864" w:themeColor="accent1" w:themeShade="80"/>
        </w:rPr>
      </w:pPr>
      <w:bookmarkStart w:id="53" w:name="_Toc158189701"/>
      <w:r w:rsidRPr="00232A14">
        <w:rPr>
          <w:rFonts w:asciiTheme="minorHAnsi" w:hAnsiTheme="minorHAnsi" w:cstheme="minorHAnsi"/>
          <w:b/>
          <w:bCs/>
          <w:color w:val="1F3864" w:themeColor="accent1" w:themeShade="80"/>
        </w:rPr>
        <w:t>What if the mediator or adjudicator has a conflict of interest?</w:t>
      </w:r>
      <w:bookmarkEnd w:id="53"/>
    </w:p>
    <w:p w14:paraId="62DDCEB7" w14:textId="35BB60DC" w:rsidR="00C23DC5" w:rsidRPr="0031554B" w:rsidRDefault="0379E98E" w:rsidP="00F16674">
      <w:pPr>
        <w:pStyle w:val="Heading2"/>
        <w:jc w:val="left"/>
        <w:rPr>
          <w:lang w:val="en-GB"/>
        </w:rPr>
      </w:pPr>
      <w:r w:rsidRPr="501ACFCF">
        <w:rPr>
          <w:lang w:val="en-GB"/>
        </w:rPr>
        <w:t xml:space="preserve">The Scheme </w:t>
      </w:r>
      <w:r w:rsidR="6896B735" w:rsidRPr="501ACFCF">
        <w:rPr>
          <w:lang w:val="en-GB"/>
        </w:rPr>
        <w:t xml:space="preserve">provider </w:t>
      </w:r>
      <w:r w:rsidRPr="501ACFCF">
        <w:rPr>
          <w:lang w:val="en-GB"/>
        </w:rPr>
        <w:t xml:space="preserve">will ask the </w:t>
      </w:r>
      <w:r w:rsidR="2C27E00F" w:rsidRPr="501ACFCF">
        <w:rPr>
          <w:lang w:val="en-GB"/>
        </w:rPr>
        <w:t>parties</w:t>
      </w:r>
      <w:r w:rsidRPr="501ACFCF">
        <w:rPr>
          <w:lang w:val="en-GB"/>
        </w:rPr>
        <w:t xml:space="preserve"> and the mediator/adjudicator (as applicable) whether </w:t>
      </w:r>
      <w:r w:rsidR="004506FA">
        <w:rPr>
          <w:lang w:val="en-GB"/>
        </w:rPr>
        <w:t>they have</w:t>
      </w:r>
      <w:r w:rsidRPr="501ACFCF">
        <w:rPr>
          <w:lang w:val="en-GB"/>
        </w:rPr>
        <w:t xml:space="preserve"> identified any conflict of interest that the mediator/adjudicator may have in their role as mediator/adjudicator for the dispute.</w:t>
      </w:r>
    </w:p>
    <w:p w14:paraId="72503C16" w14:textId="27BED8D4" w:rsidR="00C23DC5" w:rsidRPr="0031554B" w:rsidRDefault="242B5311" w:rsidP="00F16674">
      <w:pPr>
        <w:pStyle w:val="Heading2"/>
        <w:jc w:val="left"/>
        <w:rPr>
          <w:lang w:val="en-GB"/>
        </w:rPr>
      </w:pPr>
      <w:r w:rsidRPr="4EC4AC19">
        <w:rPr>
          <w:lang w:val="en-GB"/>
        </w:rPr>
        <w:t>The Scheme</w:t>
      </w:r>
      <w:r w:rsidR="6896B735" w:rsidRPr="4EC4AC19">
        <w:rPr>
          <w:lang w:val="en-GB"/>
        </w:rPr>
        <w:t xml:space="preserve"> provider</w:t>
      </w:r>
      <w:r w:rsidRPr="4EC4AC19">
        <w:rPr>
          <w:lang w:val="en-GB"/>
        </w:rPr>
        <w:t xml:space="preserve"> will seek to manage the conflict of interest appropriately but may replace the mediator/adjudicator if the Scheme</w:t>
      </w:r>
      <w:r w:rsidR="7180BEFB" w:rsidRPr="4EC4AC19">
        <w:rPr>
          <w:lang w:val="en-GB"/>
        </w:rPr>
        <w:t xml:space="preserve"> provider</w:t>
      </w:r>
      <w:r w:rsidRPr="4EC4AC19">
        <w:rPr>
          <w:lang w:val="en-GB"/>
        </w:rPr>
        <w:t xml:space="preserve"> considers that necessary. The Scheme</w:t>
      </w:r>
      <w:r w:rsidR="7180BEFB" w:rsidRPr="4EC4AC19">
        <w:rPr>
          <w:lang w:val="en-GB"/>
        </w:rPr>
        <w:t xml:space="preserve"> provider</w:t>
      </w:r>
      <w:r w:rsidRPr="4EC4AC19">
        <w:rPr>
          <w:lang w:val="en-GB"/>
        </w:rPr>
        <w:t xml:space="preserve"> will repeat the process set out in this Rule with the replacement mediator/adjudicator. </w:t>
      </w:r>
    </w:p>
    <w:p w14:paraId="0B1E10A1" w14:textId="77777777" w:rsidR="00C23DC5" w:rsidRPr="0031554B" w:rsidRDefault="00C23DC5" w:rsidP="00F16674">
      <w:pPr>
        <w:pStyle w:val="Heading2"/>
        <w:jc w:val="left"/>
        <w:rPr>
          <w:lang w:val="en-GB"/>
        </w:rPr>
      </w:pPr>
      <w:r w:rsidRPr="7129BDC3">
        <w:rPr>
          <w:lang w:val="en-GB"/>
        </w:rPr>
        <w:t xml:space="preserve">Any replacement mediator or adjudicator will be considered the mediator or adjudicator (as applicable) for the purpose of these Rules. </w:t>
      </w:r>
    </w:p>
    <w:p w14:paraId="1B70B50D" w14:textId="77777777" w:rsidR="00C23DC5" w:rsidRPr="0031554B" w:rsidRDefault="00C23DC5" w:rsidP="00F16674">
      <w:pPr>
        <w:pStyle w:val="Heading2"/>
        <w:jc w:val="left"/>
        <w:rPr>
          <w:lang w:val="en-GB"/>
        </w:rPr>
      </w:pPr>
      <w:r w:rsidRPr="7129BDC3">
        <w:rPr>
          <w:lang w:val="en-GB"/>
        </w:rPr>
        <w:t>A replaced mediator or adjudicator will have no further role in mediating or adjudicating that dispute under the Scheme.</w:t>
      </w:r>
    </w:p>
    <w:p w14:paraId="4DDE6EEA" w14:textId="7CB7175A" w:rsidR="00C23DC5" w:rsidRDefault="242B5311" w:rsidP="00F16674">
      <w:pPr>
        <w:pStyle w:val="Heading2"/>
        <w:jc w:val="left"/>
        <w:rPr>
          <w:lang w:val="en-GB"/>
        </w:rPr>
      </w:pPr>
      <w:r w:rsidRPr="4EC4AC19">
        <w:rPr>
          <w:lang w:val="en-GB"/>
        </w:rPr>
        <w:t xml:space="preserve">It will not be a conflict of interest for a Scheme </w:t>
      </w:r>
      <w:r w:rsidR="04E01BF3" w:rsidRPr="4EC4AC19">
        <w:rPr>
          <w:lang w:val="en-GB"/>
        </w:rPr>
        <w:t xml:space="preserve">provider </w:t>
      </w:r>
      <w:r w:rsidRPr="4EC4AC19">
        <w:rPr>
          <w:lang w:val="en-GB"/>
        </w:rPr>
        <w:t xml:space="preserve">to have a contract with </w:t>
      </w:r>
      <w:r w:rsidR="00610282">
        <w:rPr>
          <w:lang w:val="en-GB"/>
        </w:rPr>
        <w:t>the Commission</w:t>
      </w:r>
      <w:r w:rsidRPr="4EC4AC19">
        <w:rPr>
          <w:lang w:val="en-GB"/>
        </w:rPr>
        <w:t xml:space="preserve"> in relation to the Scheme.</w:t>
      </w:r>
      <w:r w:rsidRPr="4EC4AC19" w:rsidDel="003755A8">
        <w:rPr>
          <w:lang w:val="en-GB"/>
        </w:rPr>
        <w:t xml:space="preserve"> </w:t>
      </w:r>
      <w:r w:rsidRPr="4EC4AC19">
        <w:rPr>
          <w:lang w:val="en-GB"/>
        </w:rPr>
        <w:t xml:space="preserve">Similarly, it will not be a conflict of interest for a mediator or adjudicator to have a contract with the Scheme </w:t>
      </w:r>
      <w:r w:rsidR="04E01BF3" w:rsidRPr="4EC4AC19">
        <w:rPr>
          <w:lang w:val="en-GB"/>
        </w:rPr>
        <w:t>provider</w:t>
      </w:r>
      <w:r w:rsidRPr="4EC4AC19">
        <w:rPr>
          <w:lang w:val="en-GB"/>
        </w:rPr>
        <w:t>.</w:t>
      </w:r>
    </w:p>
    <w:p w14:paraId="366EFF3B" w14:textId="22F2D7AC" w:rsidR="0031554B" w:rsidRPr="00232A14" w:rsidRDefault="0031554B" w:rsidP="00B90C17">
      <w:pPr>
        <w:pStyle w:val="Heading1"/>
        <w:tabs>
          <w:tab w:val="clear" w:pos="1076"/>
          <w:tab w:val="num" w:pos="851"/>
        </w:tabs>
        <w:ind w:hanging="934"/>
        <w:rPr>
          <w:b/>
          <w:bCs/>
          <w:color w:val="1F3864" w:themeColor="accent1" w:themeShade="80"/>
          <w:sz w:val="32"/>
          <w:szCs w:val="24"/>
        </w:rPr>
      </w:pPr>
      <w:bookmarkStart w:id="54" w:name="_Toc158189702"/>
      <w:r w:rsidRPr="00232A14">
        <w:rPr>
          <w:b/>
          <w:bCs/>
          <w:color w:val="1F3864" w:themeColor="accent1" w:themeShade="80"/>
          <w:sz w:val="32"/>
          <w:szCs w:val="24"/>
        </w:rPr>
        <w:lastRenderedPageBreak/>
        <w:t>Information management</w:t>
      </w:r>
      <w:bookmarkEnd w:id="54"/>
    </w:p>
    <w:p w14:paraId="5B425AA4" w14:textId="2C6D0128" w:rsidR="0031554B" w:rsidRPr="00232A14" w:rsidRDefault="7719330C" w:rsidP="005831DB">
      <w:pPr>
        <w:pStyle w:val="SubheadingToC2"/>
        <w:ind w:left="142"/>
        <w:rPr>
          <w:rFonts w:asciiTheme="minorHAnsi" w:hAnsiTheme="minorHAnsi" w:cstheme="minorHAnsi"/>
          <w:b/>
          <w:bCs/>
          <w:color w:val="1F3864" w:themeColor="accent1" w:themeShade="80"/>
        </w:rPr>
      </w:pPr>
      <w:bookmarkStart w:id="55" w:name="_Toc158189703"/>
      <w:r w:rsidRPr="00232A14">
        <w:rPr>
          <w:rFonts w:asciiTheme="minorHAnsi" w:hAnsiTheme="minorHAnsi" w:cstheme="minorHAnsi"/>
          <w:b/>
          <w:bCs/>
          <w:color w:val="1F3864" w:themeColor="accent1" w:themeShade="80"/>
        </w:rPr>
        <w:t xml:space="preserve">What sort of information can the Scheme </w:t>
      </w:r>
      <w:r w:rsidR="693B92B8" w:rsidRPr="00232A14">
        <w:rPr>
          <w:rFonts w:asciiTheme="minorHAnsi" w:hAnsiTheme="minorHAnsi" w:cstheme="minorHAnsi"/>
          <w:b/>
          <w:bCs/>
          <w:color w:val="1F3864" w:themeColor="accent1" w:themeShade="80"/>
        </w:rPr>
        <w:t xml:space="preserve">provider reasonably </w:t>
      </w:r>
      <w:r w:rsidR="2A83E428" w:rsidRPr="00232A14">
        <w:rPr>
          <w:rFonts w:asciiTheme="minorHAnsi" w:hAnsiTheme="minorHAnsi" w:cstheme="minorHAnsi"/>
          <w:b/>
          <w:bCs/>
          <w:color w:val="1F3864" w:themeColor="accent1" w:themeShade="80"/>
        </w:rPr>
        <w:t xml:space="preserve">seek from </w:t>
      </w:r>
      <w:r w:rsidRPr="00232A14">
        <w:rPr>
          <w:rFonts w:asciiTheme="minorHAnsi" w:hAnsiTheme="minorHAnsi" w:cstheme="minorHAnsi"/>
          <w:b/>
          <w:bCs/>
          <w:color w:val="1F3864" w:themeColor="accent1" w:themeShade="80"/>
        </w:rPr>
        <w:t>a</w:t>
      </w:r>
      <w:r w:rsidR="1B56866C" w:rsidRPr="00232A14">
        <w:rPr>
          <w:rFonts w:asciiTheme="minorHAnsi" w:hAnsiTheme="minorHAnsi" w:cstheme="minorHAnsi"/>
          <w:b/>
          <w:bCs/>
          <w:color w:val="1F3864" w:themeColor="accent1" w:themeShade="80"/>
        </w:rPr>
        <w:t>n</w:t>
      </w:r>
      <w:r w:rsidRPr="00232A14">
        <w:rPr>
          <w:rFonts w:asciiTheme="minorHAnsi" w:hAnsiTheme="minorHAnsi" w:cstheme="minorHAnsi"/>
          <w:b/>
          <w:bCs/>
          <w:color w:val="1F3864" w:themeColor="accent1" w:themeShade="80"/>
        </w:rPr>
        <w:t xml:space="preserve"> </w:t>
      </w:r>
      <w:r w:rsidR="6EE9A0B7" w:rsidRPr="00232A14">
        <w:rPr>
          <w:rFonts w:asciiTheme="minorHAnsi" w:hAnsiTheme="minorHAnsi" w:cstheme="minorHAnsi"/>
          <w:b/>
          <w:bCs/>
          <w:color w:val="1F3864" w:themeColor="accent1" w:themeShade="80"/>
        </w:rPr>
        <w:t>applicant</w:t>
      </w:r>
      <w:r w:rsidRPr="00232A14">
        <w:rPr>
          <w:rFonts w:asciiTheme="minorHAnsi" w:hAnsiTheme="minorHAnsi" w:cstheme="minorHAnsi"/>
          <w:b/>
          <w:bCs/>
          <w:color w:val="1F3864" w:themeColor="accent1" w:themeShade="80"/>
        </w:rPr>
        <w:t xml:space="preserve"> or </w:t>
      </w:r>
      <w:r w:rsidR="00610282" w:rsidRPr="00610282">
        <w:rPr>
          <w:rFonts w:asciiTheme="minorHAnsi" w:hAnsiTheme="minorHAnsi" w:cstheme="minorHAnsi"/>
          <w:b/>
          <w:bCs/>
          <w:color w:val="1F3864" w:themeColor="accent1" w:themeShade="80"/>
        </w:rPr>
        <w:t>the Commission</w:t>
      </w:r>
      <w:r w:rsidRPr="00232A14">
        <w:rPr>
          <w:rFonts w:asciiTheme="minorHAnsi" w:hAnsiTheme="minorHAnsi" w:cstheme="minorHAnsi"/>
          <w:b/>
          <w:bCs/>
          <w:color w:val="1F3864" w:themeColor="accent1" w:themeShade="80"/>
        </w:rPr>
        <w:t>?</w:t>
      </w:r>
      <w:bookmarkEnd w:id="55"/>
    </w:p>
    <w:p w14:paraId="1B9C281D" w14:textId="23F28E60" w:rsidR="0031554B" w:rsidRPr="0031554B" w:rsidRDefault="1BDD653B" w:rsidP="00F16674">
      <w:pPr>
        <w:pStyle w:val="Heading2"/>
        <w:jc w:val="left"/>
        <w:rPr>
          <w:lang w:val="en-GB"/>
        </w:rPr>
      </w:pPr>
      <w:r w:rsidRPr="501ACFCF">
        <w:rPr>
          <w:lang w:val="en-GB"/>
        </w:rPr>
        <w:t xml:space="preserve">The Scheme provider and the mediator and/or adjudicator </w:t>
      </w:r>
      <w:r w:rsidR="5AE87D34" w:rsidRPr="501ACFCF">
        <w:rPr>
          <w:lang w:val="en-GB"/>
        </w:rPr>
        <w:t xml:space="preserve">can seek information from an applicant or </w:t>
      </w:r>
      <w:r w:rsidR="00610282" w:rsidRPr="00610282">
        <w:rPr>
          <w:lang w:val="en-GB"/>
        </w:rPr>
        <w:t>the Commission</w:t>
      </w:r>
      <w:r w:rsidR="5AE87D34" w:rsidRPr="501ACFCF">
        <w:rPr>
          <w:lang w:val="en-GB"/>
        </w:rPr>
        <w:t xml:space="preserve"> that</w:t>
      </w:r>
      <w:r w:rsidR="53D50DC0" w:rsidRPr="501ACFCF">
        <w:rPr>
          <w:lang w:val="en-GB"/>
        </w:rPr>
        <w:t xml:space="preserve"> it considers relevant and necessary for the resolution of the dispute.</w:t>
      </w:r>
    </w:p>
    <w:p w14:paraId="50BB8E8A" w14:textId="3C625709" w:rsidR="0031554B" w:rsidRPr="00232A14" w:rsidRDefault="141EC890" w:rsidP="005831DB">
      <w:pPr>
        <w:pStyle w:val="SubheadingToC2"/>
        <w:ind w:left="142"/>
        <w:rPr>
          <w:rFonts w:asciiTheme="minorHAnsi" w:hAnsiTheme="minorHAnsi" w:cstheme="minorHAnsi"/>
          <w:b/>
          <w:bCs/>
          <w:color w:val="1F3864" w:themeColor="accent1" w:themeShade="80"/>
        </w:rPr>
      </w:pPr>
      <w:bookmarkStart w:id="56" w:name="_Toc158189704"/>
      <w:r w:rsidRPr="00232A14">
        <w:rPr>
          <w:rFonts w:asciiTheme="minorHAnsi" w:hAnsiTheme="minorHAnsi" w:cstheme="minorHAnsi"/>
          <w:b/>
          <w:bCs/>
          <w:color w:val="1F3864" w:themeColor="accent1" w:themeShade="80"/>
        </w:rPr>
        <w:t>Disclosure of</w:t>
      </w:r>
      <w:r w:rsidR="0031554B" w:rsidRPr="00232A14">
        <w:rPr>
          <w:rFonts w:asciiTheme="minorHAnsi" w:hAnsiTheme="minorHAnsi" w:cstheme="minorHAnsi"/>
          <w:b/>
          <w:bCs/>
          <w:color w:val="1F3864" w:themeColor="accent1" w:themeShade="80"/>
        </w:rPr>
        <w:t xml:space="preserve"> information relating to a dispute</w:t>
      </w:r>
      <w:bookmarkEnd w:id="56"/>
    </w:p>
    <w:p w14:paraId="46583234" w14:textId="378849DA" w:rsidR="0031554B" w:rsidRPr="0031554B" w:rsidRDefault="4405D9F6" w:rsidP="501ACFCF">
      <w:pPr>
        <w:pStyle w:val="Heading2"/>
        <w:jc w:val="left"/>
        <w:rPr>
          <w:lang w:val="en-GB"/>
        </w:rPr>
      </w:pPr>
      <w:r w:rsidRPr="501ACFCF">
        <w:rPr>
          <w:lang w:val="en-GB"/>
        </w:rPr>
        <w:t xml:space="preserve">Where the </w:t>
      </w:r>
      <w:r w:rsidR="52CB7604" w:rsidRPr="501ACFCF">
        <w:rPr>
          <w:lang w:val="en-GB"/>
        </w:rPr>
        <w:t>applicant</w:t>
      </w:r>
      <w:r w:rsidRPr="501ACFCF">
        <w:rPr>
          <w:lang w:val="en-GB"/>
        </w:rPr>
        <w:t xml:space="preserve">, </w:t>
      </w:r>
      <w:r w:rsidR="00610282">
        <w:rPr>
          <w:lang w:val="en-GB"/>
        </w:rPr>
        <w:t>the Commission</w:t>
      </w:r>
      <w:r w:rsidRPr="501ACFCF">
        <w:rPr>
          <w:lang w:val="en-GB"/>
        </w:rPr>
        <w:t xml:space="preserve"> and/or the Scheme</w:t>
      </w:r>
      <w:r w:rsidR="7EB54012" w:rsidRPr="501ACFCF">
        <w:rPr>
          <w:lang w:val="en-GB"/>
        </w:rPr>
        <w:t xml:space="preserve"> provider</w:t>
      </w:r>
      <w:r w:rsidRPr="501ACFCF">
        <w:rPr>
          <w:lang w:val="en-GB"/>
        </w:rPr>
        <w:t xml:space="preserve"> provide or make </w:t>
      </w:r>
      <w:r w:rsidR="00A141E5" w:rsidRPr="501ACFCF">
        <w:rPr>
          <w:lang w:val="en-GB"/>
        </w:rPr>
        <w:t xml:space="preserve">their </w:t>
      </w:r>
      <w:r w:rsidRPr="501ACFCF">
        <w:rPr>
          <w:lang w:val="en-GB"/>
        </w:rPr>
        <w:t xml:space="preserve">confidential information available to </w:t>
      </w:r>
      <w:r w:rsidR="717E653C" w:rsidRPr="501ACFCF">
        <w:rPr>
          <w:lang w:val="en-GB"/>
        </w:rPr>
        <w:t>each other</w:t>
      </w:r>
      <w:r w:rsidRPr="501ACFCF">
        <w:rPr>
          <w:lang w:val="en-GB"/>
        </w:rPr>
        <w:t xml:space="preserve">, then </w:t>
      </w:r>
      <w:r w:rsidR="113E3D69" w:rsidRPr="501ACFCF">
        <w:rPr>
          <w:lang w:val="en-GB"/>
        </w:rPr>
        <w:t xml:space="preserve">those </w:t>
      </w:r>
      <w:r w:rsidR="04F975E6" w:rsidRPr="501ACFCF">
        <w:rPr>
          <w:lang w:val="en-GB"/>
        </w:rPr>
        <w:t>receiving it</w:t>
      </w:r>
      <w:r w:rsidR="50962694" w:rsidRPr="501ACFCF">
        <w:rPr>
          <w:lang w:val="en-GB"/>
        </w:rPr>
        <w:t xml:space="preserve"> </w:t>
      </w:r>
      <w:r w:rsidRPr="501ACFCF">
        <w:rPr>
          <w:lang w:val="en-GB"/>
        </w:rPr>
        <w:t>will use th</w:t>
      </w:r>
      <w:r w:rsidR="27271255" w:rsidRPr="501ACFCF">
        <w:rPr>
          <w:lang w:val="en-GB"/>
        </w:rPr>
        <w:t>at</w:t>
      </w:r>
      <w:r w:rsidRPr="501ACFCF">
        <w:rPr>
          <w:lang w:val="en-GB"/>
        </w:rPr>
        <w:t xml:space="preserve"> confidential information only for the purpose of participating in the dispute resolution process under the Scheme.</w:t>
      </w:r>
    </w:p>
    <w:p w14:paraId="408AC836" w14:textId="4E36EABE" w:rsidR="0031554B" w:rsidRPr="00232A14" w:rsidRDefault="7719330C" w:rsidP="005831DB">
      <w:pPr>
        <w:pStyle w:val="SubheadingToC2"/>
        <w:ind w:left="142"/>
        <w:rPr>
          <w:rFonts w:asciiTheme="minorHAnsi" w:hAnsiTheme="minorHAnsi" w:cstheme="minorHAnsi"/>
          <w:b/>
          <w:bCs/>
          <w:color w:val="1F3864" w:themeColor="accent1" w:themeShade="80"/>
        </w:rPr>
      </w:pPr>
      <w:bookmarkStart w:id="57" w:name="_Toc158189705"/>
      <w:r w:rsidRPr="00232A14">
        <w:rPr>
          <w:rFonts w:asciiTheme="minorHAnsi" w:hAnsiTheme="minorHAnsi" w:cstheme="minorHAnsi"/>
          <w:b/>
          <w:bCs/>
          <w:color w:val="1F3864" w:themeColor="accent1" w:themeShade="80"/>
        </w:rPr>
        <w:t>Are there any restrictions on how the Scheme</w:t>
      </w:r>
      <w:r w:rsidR="44A2DD9A" w:rsidRPr="00232A14">
        <w:rPr>
          <w:rFonts w:asciiTheme="minorHAnsi" w:hAnsiTheme="minorHAnsi" w:cstheme="minorHAnsi"/>
          <w:b/>
          <w:bCs/>
          <w:color w:val="1F3864" w:themeColor="accent1" w:themeShade="80"/>
        </w:rPr>
        <w:t xml:space="preserve"> provider</w:t>
      </w:r>
      <w:r w:rsidRPr="00232A14">
        <w:rPr>
          <w:rFonts w:asciiTheme="minorHAnsi" w:hAnsiTheme="minorHAnsi" w:cstheme="minorHAnsi"/>
          <w:b/>
          <w:bCs/>
          <w:color w:val="1F3864" w:themeColor="accent1" w:themeShade="80"/>
        </w:rPr>
        <w:t>, a</w:t>
      </w:r>
      <w:r w:rsidR="0E263C9D" w:rsidRPr="00232A14">
        <w:rPr>
          <w:rFonts w:asciiTheme="minorHAnsi" w:hAnsiTheme="minorHAnsi" w:cstheme="minorHAnsi"/>
          <w:b/>
          <w:bCs/>
          <w:color w:val="1F3864" w:themeColor="accent1" w:themeShade="80"/>
        </w:rPr>
        <w:t>n</w:t>
      </w:r>
      <w:r w:rsidRPr="00232A14">
        <w:rPr>
          <w:rFonts w:asciiTheme="minorHAnsi" w:hAnsiTheme="minorHAnsi" w:cstheme="minorHAnsi"/>
          <w:b/>
          <w:bCs/>
          <w:color w:val="1F3864" w:themeColor="accent1" w:themeShade="80"/>
        </w:rPr>
        <w:t xml:space="preserve"> </w:t>
      </w:r>
      <w:r w:rsidR="6EE9A0B7" w:rsidRPr="00232A14">
        <w:rPr>
          <w:rFonts w:asciiTheme="minorHAnsi" w:hAnsiTheme="minorHAnsi" w:cstheme="minorHAnsi"/>
          <w:b/>
          <w:bCs/>
          <w:color w:val="1F3864" w:themeColor="accent1" w:themeShade="80"/>
        </w:rPr>
        <w:t>applicant</w:t>
      </w:r>
      <w:r w:rsidRPr="00232A14">
        <w:rPr>
          <w:rFonts w:asciiTheme="minorHAnsi" w:hAnsiTheme="minorHAnsi" w:cstheme="minorHAnsi"/>
          <w:b/>
          <w:bCs/>
          <w:color w:val="1F3864" w:themeColor="accent1" w:themeShade="80"/>
        </w:rPr>
        <w:t xml:space="preserve"> or </w:t>
      </w:r>
      <w:r w:rsidR="00610282" w:rsidRPr="00610282">
        <w:rPr>
          <w:rFonts w:asciiTheme="minorHAnsi" w:hAnsiTheme="minorHAnsi" w:cstheme="minorHAnsi"/>
          <w:b/>
          <w:bCs/>
          <w:color w:val="1F3864" w:themeColor="accent1" w:themeShade="80"/>
        </w:rPr>
        <w:t>the Commission</w:t>
      </w:r>
      <w:r w:rsidRPr="00232A14">
        <w:rPr>
          <w:rFonts w:asciiTheme="minorHAnsi" w:hAnsiTheme="minorHAnsi" w:cstheme="minorHAnsi"/>
          <w:b/>
          <w:bCs/>
          <w:color w:val="1F3864" w:themeColor="accent1" w:themeShade="80"/>
        </w:rPr>
        <w:t xml:space="preserve"> can use information relating to a dispute?</w:t>
      </w:r>
      <w:bookmarkEnd w:id="57"/>
    </w:p>
    <w:p w14:paraId="272F98DC" w14:textId="476F5649" w:rsidR="0031554B" w:rsidRPr="0031554B" w:rsidRDefault="4AFA753A" w:rsidP="00F16674">
      <w:pPr>
        <w:pStyle w:val="Heading2"/>
        <w:jc w:val="left"/>
        <w:rPr>
          <w:lang w:val="en-GB"/>
        </w:rPr>
      </w:pPr>
      <w:r w:rsidRPr="0A40FEB1">
        <w:rPr>
          <w:lang w:val="en-GB"/>
        </w:rPr>
        <w:t xml:space="preserve">The applicant, </w:t>
      </w:r>
      <w:r w:rsidR="00997226" w:rsidRPr="00997226">
        <w:rPr>
          <w:lang w:val="en-GB"/>
        </w:rPr>
        <w:t>the Commission</w:t>
      </w:r>
      <w:r w:rsidRPr="0A40FEB1">
        <w:rPr>
          <w:lang w:val="en-GB"/>
        </w:rPr>
        <w:t xml:space="preserve"> and/or the Scheme provider</w:t>
      </w:r>
      <w:r w:rsidR="16C27D55" w:rsidRPr="0A40FEB1">
        <w:rPr>
          <w:lang w:val="en-GB"/>
        </w:rPr>
        <w:t xml:space="preserve"> must not disclose </w:t>
      </w:r>
      <w:r w:rsidR="7B57E8AF" w:rsidRPr="0A40FEB1">
        <w:rPr>
          <w:lang w:val="en-GB"/>
        </w:rPr>
        <w:t>any</w:t>
      </w:r>
      <w:r w:rsidR="16C27D55" w:rsidRPr="0A40FEB1">
        <w:rPr>
          <w:lang w:val="en-GB"/>
        </w:rPr>
        <w:t xml:space="preserve"> confidential information to a third party, except as set out below.</w:t>
      </w:r>
    </w:p>
    <w:p w14:paraId="6807F035" w14:textId="6CA68E79" w:rsidR="0031554B" w:rsidRPr="0031554B" w:rsidRDefault="712ABFE3" w:rsidP="00F16674">
      <w:pPr>
        <w:pStyle w:val="Heading2"/>
        <w:keepNext/>
        <w:jc w:val="left"/>
        <w:rPr>
          <w:lang w:val="en-GB"/>
        </w:rPr>
      </w:pPr>
      <w:r w:rsidRPr="0A40FEB1">
        <w:rPr>
          <w:lang w:val="en-GB"/>
        </w:rPr>
        <w:t xml:space="preserve">The applicant, </w:t>
      </w:r>
      <w:r w:rsidR="00997226">
        <w:rPr>
          <w:lang w:val="en-GB"/>
        </w:rPr>
        <w:t>the Commission</w:t>
      </w:r>
      <w:r w:rsidRPr="0A40FEB1">
        <w:rPr>
          <w:lang w:val="en-GB"/>
        </w:rPr>
        <w:t xml:space="preserve"> and/or the Scheme provider </w:t>
      </w:r>
      <w:r w:rsidR="16C27D55" w:rsidRPr="0A40FEB1">
        <w:rPr>
          <w:lang w:val="en-GB"/>
        </w:rPr>
        <w:t>can disclose confidential information:</w:t>
      </w:r>
    </w:p>
    <w:p w14:paraId="13971B9D" w14:textId="1CFEDC6C" w:rsidR="0031554B" w:rsidRPr="0031554B" w:rsidRDefault="16C27D55" w:rsidP="00F16674">
      <w:pPr>
        <w:pStyle w:val="Heading3"/>
        <w:jc w:val="left"/>
        <w:rPr>
          <w:lang w:val="en-GB"/>
        </w:rPr>
      </w:pPr>
      <w:r w:rsidRPr="0A40FEB1">
        <w:rPr>
          <w:lang w:val="en-GB"/>
        </w:rPr>
        <w:t xml:space="preserve">where the information was in the public domain without </w:t>
      </w:r>
      <w:r w:rsidR="4EC1A98A" w:rsidRPr="0A40FEB1">
        <w:rPr>
          <w:lang w:val="en-GB"/>
        </w:rPr>
        <w:t xml:space="preserve">the applicant, </w:t>
      </w:r>
      <w:r w:rsidR="00997226">
        <w:rPr>
          <w:lang w:val="en-GB"/>
        </w:rPr>
        <w:t>the Commission</w:t>
      </w:r>
      <w:r w:rsidR="4EC1A98A" w:rsidRPr="0A40FEB1">
        <w:rPr>
          <w:lang w:val="en-GB"/>
        </w:rPr>
        <w:t xml:space="preserve"> and/or the Scheme provider</w:t>
      </w:r>
      <w:r w:rsidRPr="0A40FEB1">
        <w:rPr>
          <w:lang w:val="en-GB"/>
        </w:rPr>
        <w:t xml:space="preserve"> breach</w:t>
      </w:r>
      <w:r w:rsidR="4F02CDD4" w:rsidRPr="0A40FEB1">
        <w:rPr>
          <w:lang w:val="en-GB"/>
        </w:rPr>
        <w:t>ing</w:t>
      </w:r>
      <w:r w:rsidRPr="0A40FEB1">
        <w:rPr>
          <w:lang w:val="en-GB"/>
        </w:rPr>
        <w:t xml:space="preserve"> these Rules</w:t>
      </w:r>
      <w:r w:rsidR="006E626A">
        <w:rPr>
          <w:lang w:val="en-GB"/>
        </w:rPr>
        <w:t>,</w:t>
      </w:r>
    </w:p>
    <w:p w14:paraId="270B2144" w14:textId="05423D3B" w:rsidR="0031554B" w:rsidRPr="0031554B" w:rsidRDefault="16C27D55" w:rsidP="00F16674">
      <w:pPr>
        <w:pStyle w:val="Heading3"/>
        <w:jc w:val="left"/>
        <w:rPr>
          <w:lang w:val="en-GB"/>
        </w:rPr>
      </w:pPr>
      <w:r w:rsidRPr="0A40FEB1">
        <w:rPr>
          <w:lang w:val="en-GB"/>
        </w:rPr>
        <w:t xml:space="preserve">where the </w:t>
      </w:r>
      <w:r w:rsidR="1756A3E1" w:rsidRPr="0A40FEB1">
        <w:rPr>
          <w:lang w:val="en-GB"/>
        </w:rPr>
        <w:t xml:space="preserve">applicant, </w:t>
      </w:r>
      <w:r w:rsidR="00C3527F">
        <w:rPr>
          <w:lang w:val="en-GB"/>
        </w:rPr>
        <w:t>the Commission</w:t>
      </w:r>
      <w:r w:rsidR="1756A3E1" w:rsidRPr="0A40FEB1">
        <w:rPr>
          <w:lang w:val="en-GB"/>
        </w:rPr>
        <w:t xml:space="preserve"> and/or the Scheme provider </w:t>
      </w:r>
      <w:r w:rsidRPr="0A40FEB1">
        <w:rPr>
          <w:lang w:val="en-GB"/>
        </w:rPr>
        <w:t>obtained the information from a third party and no confidentiality obligation applied to that information</w:t>
      </w:r>
      <w:r w:rsidR="006E626A">
        <w:rPr>
          <w:lang w:val="en-GB"/>
        </w:rPr>
        <w:t>,</w:t>
      </w:r>
    </w:p>
    <w:p w14:paraId="7107EF43" w14:textId="6CCFD10C" w:rsidR="0031554B" w:rsidRPr="0031554B" w:rsidRDefault="16C27D55" w:rsidP="00F16674">
      <w:pPr>
        <w:pStyle w:val="Heading3"/>
        <w:jc w:val="left"/>
        <w:rPr>
          <w:lang w:val="en-GB"/>
        </w:rPr>
      </w:pPr>
      <w:r w:rsidRPr="0A40FEB1">
        <w:rPr>
          <w:lang w:val="en-GB"/>
        </w:rPr>
        <w:t xml:space="preserve">where the information was independently developed by the </w:t>
      </w:r>
      <w:r w:rsidR="112CEDA7" w:rsidRPr="0A40FEB1">
        <w:rPr>
          <w:lang w:val="en-GB"/>
        </w:rPr>
        <w:t xml:space="preserve">applicant, </w:t>
      </w:r>
      <w:r w:rsidR="00C3527F">
        <w:rPr>
          <w:lang w:val="en-GB"/>
        </w:rPr>
        <w:t>the Commission</w:t>
      </w:r>
      <w:r w:rsidR="112CEDA7" w:rsidRPr="0A40FEB1">
        <w:rPr>
          <w:lang w:val="en-GB"/>
        </w:rPr>
        <w:t xml:space="preserve"> and/or the Scheme provider</w:t>
      </w:r>
      <w:r w:rsidRPr="0A40FEB1">
        <w:rPr>
          <w:lang w:val="en-GB"/>
        </w:rPr>
        <w:t xml:space="preserve"> without reference to the confidential information</w:t>
      </w:r>
      <w:r w:rsidR="006E626A">
        <w:rPr>
          <w:lang w:val="en-GB"/>
        </w:rPr>
        <w:t>,</w:t>
      </w:r>
    </w:p>
    <w:p w14:paraId="5872DB12" w14:textId="48F8F2C6" w:rsidR="0031554B" w:rsidRPr="0031554B" w:rsidRDefault="16C27D55" w:rsidP="00F16674">
      <w:pPr>
        <w:pStyle w:val="Heading3"/>
        <w:jc w:val="left"/>
        <w:rPr>
          <w:lang w:val="en-GB"/>
        </w:rPr>
      </w:pPr>
      <w:r w:rsidRPr="0A40FEB1">
        <w:rPr>
          <w:lang w:val="en-GB"/>
        </w:rPr>
        <w:t xml:space="preserve">to those of the </w:t>
      </w:r>
      <w:r w:rsidR="151F048B" w:rsidRPr="0A40FEB1">
        <w:rPr>
          <w:lang w:val="en-GB"/>
        </w:rPr>
        <w:t xml:space="preserve">applicant, </w:t>
      </w:r>
      <w:r w:rsidR="00BC0DFF">
        <w:rPr>
          <w:lang w:val="en-GB"/>
        </w:rPr>
        <w:t>the Commission</w:t>
      </w:r>
      <w:r w:rsidR="151F048B" w:rsidRPr="0A40FEB1">
        <w:rPr>
          <w:lang w:val="en-GB"/>
        </w:rPr>
        <w:t xml:space="preserve"> and/or the Scheme provider’s</w:t>
      </w:r>
      <w:r w:rsidRPr="0A40FEB1">
        <w:rPr>
          <w:lang w:val="en-GB"/>
        </w:rPr>
        <w:t xml:space="preserve"> personnel, witnesses, </w:t>
      </w:r>
      <w:proofErr w:type="gramStart"/>
      <w:r w:rsidRPr="0A40FEB1">
        <w:rPr>
          <w:lang w:val="en-GB"/>
        </w:rPr>
        <w:t>translators</w:t>
      </w:r>
      <w:proofErr w:type="gramEnd"/>
      <w:r w:rsidRPr="0A40FEB1">
        <w:rPr>
          <w:lang w:val="en-GB"/>
        </w:rPr>
        <w:t xml:space="preserve"> and professional advisors who have a genuine need to know and have agreed to comply with confidentiality obligations no less onerous than the confidentiality obligations in these Rules</w:t>
      </w:r>
      <w:r w:rsidR="006E626A">
        <w:rPr>
          <w:lang w:val="en-GB"/>
        </w:rPr>
        <w:t>,</w:t>
      </w:r>
    </w:p>
    <w:p w14:paraId="494B1396" w14:textId="4C9D3E06" w:rsidR="0031554B" w:rsidRPr="0031554B" w:rsidRDefault="16C27D55" w:rsidP="00F16674">
      <w:pPr>
        <w:pStyle w:val="Heading3"/>
        <w:jc w:val="left"/>
        <w:rPr>
          <w:lang w:val="en-GB"/>
        </w:rPr>
      </w:pPr>
      <w:r w:rsidRPr="0A40FEB1">
        <w:rPr>
          <w:lang w:val="en-GB"/>
        </w:rPr>
        <w:t xml:space="preserve">where the </w:t>
      </w:r>
      <w:r w:rsidR="55B4371A" w:rsidRPr="0A40FEB1">
        <w:rPr>
          <w:lang w:val="en-GB"/>
        </w:rPr>
        <w:t xml:space="preserve">applicant, </w:t>
      </w:r>
      <w:r w:rsidR="00BC0DFF">
        <w:rPr>
          <w:lang w:val="en-GB"/>
        </w:rPr>
        <w:t>the Commission</w:t>
      </w:r>
      <w:r w:rsidR="55B4371A" w:rsidRPr="0A40FEB1">
        <w:rPr>
          <w:lang w:val="en-GB"/>
        </w:rPr>
        <w:t xml:space="preserve"> and/or the Scheme provider</w:t>
      </w:r>
      <w:r w:rsidRPr="0A40FEB1">
        <w:rPr>
          <w:lang w:val="en-GB"/>
        </w:rPr>
        <w:t xml:space="preserve"> is required to disclose the confidential information under law or the rules of a stock exchange</w:t>
      </w:r>
      <w:r w:rsidR="005304D6">
        <w:rPr>
          <w:lang w:val="en-GB"/>
        </w:rPr>
        <w:t>.</w:t>
      </w:r>
      <w:r w:rsidRPr="0A40FEB1">
        <w:rPr>
          <w:lang w:val="en-GB"/>
        </w:rPr>
        <w:t xml:space="preserve"> </w:t>
      </w:r>
      <w:r w:rsidR="005304D6">
        <w:rPr>
          <w:lang w:val="en-GB"/>
        </w:rPr>
        <w:t>In this</w:t>
      </w:r>
      <w:r w:rsidR="005304D6" w:rsidRPr="0A40FEB1">
        <w:rPr>
          <w:lang w:val="en-GB"/>
        </w:rPr>
        <w:t xml:space="preserve"> </w:t>
      </w:r>
      <w:r w:rsidRPr="0A40FEB1">
        <w:rPr>
          <w:lang w:val="en-GB"/>
        </w:rPr>
        <w:t xml:space="preserve">case, to the extent permitted by law, the </w:t>
      </w:r>
      <w:r w:rsidR="44BE8134" w:rsidRPr="0A40FEB1">
        <w:rPr>
          <w:lang w:val="en-GB"/>
        </w:rPr>
        <w:t xml:space="preserve">applicant, </w:t>
      </w:r>
      <w:r w:rsidR="00604849">
        <w:rPr>
          <w:lang w:val="en-GB"/>
        </w:rPr>
        <w:t>the Commission</w:t>
      </w:r>
      <w:r w:rsidR="44BE8134" w:rsidRPr="0A40FEB1">
        <w:rPr>
          <w:lang w:val="en-GB"/>
        </w:rPr>
        <w:t xml:space="preserve"> and/or the Scheme provider </w:t>
      </w:r>
      <w:r w:rsidRPr="0A40FEB1">
        <w:rPr>
          <w:lang w:val="en-GB"/>
        </w:rPr>
        <w:t xml:space="preserve">will notify the </w:t>
      </w:r>
      <w:r w:rsidR="432E250C" w:rsidRPr="0A40FEB1">
        <w:rPr>
          <w:lang w:val="en-GB"/>
        </w:rPr>
        <w:t xml:space="preserve">applicant, </w:t>
      </w:r>
      <w:r w:rsidR="00D21971">
        <w:rPr>
          <w:lang w:val="en-GB"/>
        </w:rPr>
        <w:t>the Commission</w:t>
      </w:r>
      <w:r w:rsidR="432E250C" w:rsidRPr="0A40FEB1">
        <w:rPr>
          <w:lang w:val="en-GB"/>
        </w:rPr>
        <w:t xml:space="preserve"> and/or the Scheme provider</w:t>
      </w:r>
      <w:r w:rsidR="003755A8">
        <w:rPr>
          <w:lang w:val="en-GB"/>
        </w:rPr>
        <w:t xml:space="preserve"> </w:t>
      </w:r>
      <w:r w:rsidRPr="0A40FEB1">
        <w:rPr>
          <w:lang w:val="en-GB"/>
        </w:rPr>
        <w:t xml:space="preserve">of the requirement, the confidential information that the </w:t>
      </w:r>
      <w:r w:rsidR="3C3A23AC" w:rsidRPr="0A40FEB1">
        <w:rPr>
          <w:lang w:val="en-GB"/>
        </w:rPr>
        <w:t xml:space="preserve">applicant, </w:t>
      </w:r>
      <w:r w:rsidR="00D21971">
        <w:rPr>
          <w:lang w:val="en-GB"/>
        </w:rPr>
        <w:t>the Commission</w:t>
      </w:r>
      <w:r w:rsidR="3C3A23AC" w:rsidRPr="0A40FEB1">
        <w:rPr>
          <w:lang w:val="en-GB"/>
        </w:rPr>
        <w:t xml:space="preserve"> and/or the Scheme provider</w:t>
      </w:r>
      <w:r w:rsidRPr="0A40FEB1">
        <w:rPr>
          <w:lang w:val="en-GB"/>
        </w:rPr>
        <w:t xml:space="preserve"> will disclose and the date </w:t>
      </w:r>
      <w:r w:rsidR="442D8986" w:rsidRPr="0A40FEB1">
        <w:rPr>
          <w:lang w:val="en-GB"/>
        </w:rPr>
        <w:t>they</w:t>
      </w:r>
      <w:r w:rsidRPr="0A40FEB1">
        <w:rPr>
          <w:lang w:val="en-GB"/>
        </w:rPr>
        <w:t xml:space="preserve"> will disclose that confidential information</w:t>
      </w:r>
      <w:r w:rsidR="000B2E8D">
        <w:rPr>
          <w:lang w:val="en-GB"/>
        </w:rPr>
        <w:t>.</w:t>
      </w:r>
      <w:r w:rsidRPr="0A40FEB1">
        <w:rPr>
          <w:lang w:val="en-GB"/>
        </w:rPr>
        <w:t xml:space="preserve"> </w:t>
      </w:r>
      <w:r w:rsidR="000B2E8D">
        <w:rPr>
          <w:lang w:val="en-GB"/>
        </w:rPr>
        <w:t>T</w:t>
      </w:r>
      <w:r w:rsidRPr="0A40FEB1">
        <w:rPr>
          <w:lang w:val="en-GB"/>
        </w:rPr>
        <w:t xml:space="preserve">his permitted disclosure is known as the </w:t>
      </w:r>
      <w:r w:rsidRPr="0A40FEB1">
        <w:rPr>
          <w:b/>
          <w:bCs/>
          <w:lang w:val="en-GB"/>
        </w:rPr>
        <w:t>Mandatory Disclosure Right</w:t>
      </w:r>
      <w:r w:rsidR="000B2E8D">
        <w:rPr>
          <w:lang w:val="en-GB"/>
        </w:rPr>
        <w:t>.</w:t>
      </w:r>
    </w:p>
    <w:p w14:paraId="603B375C" w14:textId="3B4BED2F" w:rsidR="0031554B" w:rsidRPr="0031554B" w:rsidRDefault="5C1ACD7E" w:rsidP="00F16674">
      <w:pPr>
        <w:pStyle w:val="Heading3"/>
        <w:keepNext/>
        <w:jc w:val="left"/>
        <w:rPr>
          <w:lang w:val="en-GB"/>
        </w:rPr>
      </w:pPr>
      <w:r w:rsidRPr="501ACFCF">
        <w:rPr>
          <w:lang w:val="en-GB"/>
        </w:rPr>
        <w:lastRenderedPageBreak/>
        <w:t xml:space="preserve">where </w:t>
      </w:r>
      <w:r w:rsidR="00D21971">
        <w:rPr>
          <w:lang w:val="en-GB"/>
        </w:rPr>
        <w:t>the Commission</w:t>
      </w:r>
      <w:r w:rsidRPr="501ACFCF">
        <w:rPr>
          <w:lang w:val="en-GB"/>
        </w:rPr>
        <w:t xml:space="preserve"> </w:t>
      </w:r>
      <w:r w:rsidR="0750FF5C" w:rsidRPr="501ACFCF">
        <w:rPr>
          <w:lang w:val="en-GB"/>
        </w:rPr>
        <w:t xml:space="preserve">receives </w:t>
      </w:r>
      <w:r w:rsidR="7B692616" w:rsidRPr="501ACFCF">
        <w:rPr>
          <w:lang w:val="en-GB"/>
        </w:rPr>
        <w:t xml:space="preserve">the confidential information </w:t>
      </w:r>
      <w:r w:rsidR="728639D2" w:rsidRPr="501ACFCF">
        <w:rPr>
          <w:lang w:val="en-GB"/>
        </w:rPr>
        <w:t xml:space="preserve">from </w:t>
      </w:r>
      <w:r w:rsidRPr="501ACFCF">
        <w:rPr>
          <w:lang w:val="en-GB"/>
        </w:rPr>
        <w:t>a</w:t>
      </w:r>
      <w:r w:rsidR="14E5BE39" w:rsidRPr="501ACFCF">
        <w:rPr>
          <w:lang w:val="en-GB"/>
        </w:rPr>
        <w:t>n</w:t>
      </w:r>
      <w:r w:rsidRPr="501ACFCF">
        <w:rPr>
          <w:lang w:val="en-GB"/>
        </w:rPr>
        <w:t xml:space="preserve"> </w:t>
      </w:r>
      <w:r w:rsidR="404B2DAC" w:rsidRPr="501ACFCF">
        <w:rPr>
          <w:lang w:val="en-GB"/>
        </w:rPr>
        <w:t>applicant</w:t>
      </w:r>
      <w:r w:rsidRPr="501ACFCF">
        <w:rPr>
          <w:lang w:val="en-GB"/>
        </w:rPr>
        <w:t xml:space="preserve">, </w:t>
      </w:r>
      <w:r w:rsidR="00D21971">
        <w:rPr>
          <w:lang w:val="en-GB"/>
        </w:rPr>
        <w:t>the Commission</w:t>
      </w:r>
      <w:r w:rsidRPr="501ACFCF">
        <w:rPr>
          <w:lang w:val="en-GB"/>
        </w:rPr>
        <w:t xml:space="preserve"> can disclose the confidential information to:</w:t>
      </w:r>
    </w:p>
    <w:p w14:paraId="5AC7A467" w14:textId="0B0BC6CB" w:rsidR="0031554B" w:rsidRPr="0031554B" w:rsidRDefault="5C1ACD7E" w:rsidP="00F16674">
      <w:pPr>
        <w:pStyle w:val="Heading4"/>
        <w:jc w:val="left"/>
        <w:rPr>
          <w:lang w:val="en-GB"/>
        </w:rPr>
      </w:pPr>
      <w:r w:rsidRPr="501ACFCF">
        <w:rPr>
          <w:lang w:val="en-GB"/>
        </w:rPr>
        <w:t xml:space="preserve">the </w:t>
      </w:r>
      <w:r w:rsidR="404B2DAC" w:rsidRPr="501ACFCF">
        <w:rPr>
          <w:lang w:val="en-GB"/>
        </w:rPr>
        <w:t>applicant</w:t>
      </w:r>
      <w:r w:rsidRPr="501ACFCF">
        <w:rPr>
          <w:lang w:val="en-GB"/>
        </w:rPr>
        <w:t xml:space="preserve">’s </w:t>
      </w:r>
      <w:r w:rsidR="3B305FED" w:rsidRPr="501ACFCF">
        <w:rPr>
          <w:lang w:val="en-GB"/>
        </w:rPr>
        <w:t xml:space="preserve">private </w:t>
      </w:r>
      <w:r w:rsidRPr="501ACFCF">
        <w:rPr>
          <w:lang w:val="en-GB"/>
        </w:rPr>
        <w:t xml:space="preserve">insurer for the property that is the subject of the dispute, including if </w:t>
      </w:r>
      <w:r w:rsidR="00D21971">
        <w:rPr>
          <w:lang w:val="en-GB"/>
        </w:rPr>
        <w:t>the Commission</w:t>
      </w:r>
      <w:r w:rsidRPr="501ACFCF">
        <w:rPr>
          <w:lang w:val="en-GB"/>
        </w:rPr>
        <w:t xml:space="preserve"> considers (acting reasonably) that the</w:t>
      </w:r>
      <w:r w:rsidR="71F6FCDD" w:rsidRPr="501ACFCF">
        <w:rPr>
          <w:lang w:val="en-GB"/>
        </w:rPr>
        <w:t xml:space="preserve"> applicant</w:t>
      </w:r>
      <w:r w:rsidRPr="501ACFCF">
        <w:rPr>
          <w:lang w:val="en-GB"/>
        </w:rPr>
        <w:t xml:space="preserve"> may be </w:t>
      </w:r>
      <w:r w:rsidR="7496637E" w:rsidRPr="501ACFCF">
        <w:rPr>
          <w:lang w:val="en-GB"/>
        </w:rPr>
        <w:t xml:space="preserve">acting </w:t>
      </w:r>
      <w:r w:rsidRPr="501ACFCF">
        <w:rPr>
          <w:lang w:val="en-GB"/>
        </w:rPr>
        <w:t>dishonest</w:t>
      </w:r>
      <w:r w:rsidR="6EAA59ED" w:rsidRPr="501ACFCF">
        <w:rPr>
          <w:lang w:val="en-GB"/>
        </w:rPr>
        <w:t>l</w:t>
      </w:r>
      <w:r w:rsidRPr="501ACFCF">
        <w:rPr>
          <w:lang w:val="en-GB"/>
        </w:rPr>
        <w:t>y or fraud</w:t>
      </w:r>
      <w:r w:rsidR="42C6318A" w:rsidRPr="501ACFCF">
        <w:rPr>
          <w:lang w:val="en-GB"/>
        </w:rPr>
        <w:t>ulently</w:t>
      </w:r>
      <w:r w:rsidRPr="501ACFCF">
        <w:rPr>
          <w:lang w:val="en-GB"/>
        </w:rPr>
        <w:t xml:space="preserve"> </w:t>
      </w:r>
      <w:r w:rsidR="5474846B" w:rsidRPr="501ACFCF">
        <w:rPr>
          <w:lang w:val="en-GB"/>
        </w:rPr>
        <w:t>in relation</w:t>
      </w:r>
      <w:r w:rsidRPr="501ACFCF">
        <w:rPr>
          <w:lang w:val="en-GB"/>
        </w:rPr>
        <w:t xml:space="preserve"> to the claim that is the subject of the dispute</w:t>
      </w:r>
      <w:r w:rsidR="66EA3FDE" w:rsidRPr="501ACFCF">
        <w:rPr>
          <w:lang w:val="en-GB"/>
        </w:rPr>
        <w:t>,</w:t>
      </w:r>
      <w:r w:rsidRPr="501ACFCF">
        <w:rPr>
          <w:lang w:val="en-GB"/>
        </w:rPr>
        <w:t xml:space="preserve"> and</w:t>
      </w:r>
    </w:p>
    <w:p w14:paraId="37FAF768" w14:textId="69A4D60A" w:rsidR="0031554B" w:rsidRPr="0031554B" w:rsidRDefault="29283922" w:rsidP="00F16674">
      <w:pPr>
        <w:pStyle w:val="Heading4"/>
        <w:jc w:val="left"/>
        <w:rPr>
          <w:lang w:val="en-GB"/>
        </w:rPr>
      </w:pPr>
      <w:r w:rsidRPr="501ACFCF">
        <w:rPr>
          <w:lang w:val="en-GB"/>
        </w:rPr>
        <w:t>a</w:t>
      </w:r>
      <w:r w:rsidR="74E6F7E2" w:rsidRPr="501ACFCF">
        <w:rPr>
          <w:lang w:val="en-GB"/>
        </w:rPr>
        <w:t>n</w:t>
      </w:r>
      <w:r w:rsidR="4C80F153" w:rsidRPr="501ACFCF">
        <w:rPr>
          <w:lang w:val="en-GB"/>
        </w:rPr>
        <w:t xml:space="preserve">y </w:t>
      </w:r>
      <w:r w:rsidR="74E6F7E2" w:rsidRPr="501ACFCF">
        <w:rPr>
          <w:lang w:val="en-GB"/>
        </w:rPr>
        <w:t xml:space="preserve">other </w:t>
      </w:r>
      <w:r w:rsidR="00EA5994" w:rsidRPr="501ACFCF">
        <w:rPr>
          <w:lang w:val="en-GB"/>
        </w:rPr>
        <w:t>p</w:t>
      </w:r>
      <w:r w:rsidR="74E6F7E2" w:rsidRPr="501ACFCF">
        <w:rPr>
          <w:lang w:val="en-GB"/>
        </w:rPr>
        <w:t xml:space="preserve">ublic </w:t>
      </w:r>
      <w:r w:rsidR="00EA5994" w:rsidRPr="501ACFCF">
        <w:rPr>
          <w:lang w:val="en-GB"/>
        </w:rPr>
        <w:t>e</w:t>
      </w:r>
      <w:r w:rsidR="74E6F7E2" w:rsidRPr="501ACFCF">
        <w:rPr>
          <w:lang w:val="en-GB"/>
        </w:rPr>
        <w:t xml:space="preserve">ntity for the purpose of that </w:t>
      </w:r>
      <w:r w:rsidR="00EA5994" w:rsidRPr="501ACFCF">
        <w:rPr>
          <w:lang w:val="en-GB"/>
        </w:rPr>
        <w:t>p</w:t>
      </w:r>
      <w:r w:rsidR="74E6F7E2" w:rsidRPr="501ACFCF">
        <w:rPr>
          <w:lang w:val="en-GB"/>
        </w:rPr>
        <w:t xml:space="preserve">ublic </w:t>
      </w:r>
      <w:r w:rsidR="00EA5994" w:rsidRPr="501ACFCF">
        <w:rPr>
          <w:lang w:val="en-GB"/>
        </w:rPr>
        <w:t>e</w:t>
      </w:r>
      <w:r w:rsidR="74E6F7E2" w:rsidRPr="501ACFCF">
        <w:rPr>
          <w:lang w:val="en-GB"/>
        </w:rPr>
        <w:t>ntity exercising its statutory duties and functions</w:t>
      </w:r>
      <w:r w:rsidR="3B0726E8" w:rsidRPr="501ACFCF">
        <w:rPr>
          <w:lang w:val="en-GB"/>
        </w:rPr>
        <w:t>,</w:t>
      </w:r>
    </w:p>
    <w:p w14:paraId="31F23184" w14:textId="7CF120A5" w:rsidR="0031554B" w:rsidRPr="0031554B" w:rsidRDefault="517B73A5" w:rsidP="00F16674">
      <w:pPr>
        <w:pStyle w:val="Heading3"/>
        <w:jc w:val="left"/>
        <w:rPr>
          <w:lang w:val="en-GB"/>
        </w:rPr>
      </w:pPr>
      <w:r w:rsidRPr="5DB1A80E">
        <w:rPr>
          <w:lang w:val="en-GB"/>
        </w:rPr>
        <w:t>where the Scheme</w:t>
      </w:r>
      <w:r w:rsidR="67CA9D4E" w:rsidRPr="5DB1A80E">
        <w:rPr>
          <w:lang w:val="en-GB"/>
        </w:rPr>
        <w:t xml:space="preserve"> provider</w:t>
      </w:r>
      <w:r w:rsidRPr="5DB1A80E">
        <w:rPr>
          <w:lang w:val="en-GB"/>
        </w:rPr>
        <w:t xml:space="preserve">, a </w:t>
      </w:r>
      <w:proofErr w:type="gramStart"/>
      <w:r w:rsidRPr="5DB1A80E">
        <w:rPr>
          <w:lang w:val="en-GB"/>
        </w:rPr>
        <w:t>mediator</w:t>
      </w:r>
      <w:proofErr w:type="gramEnd"/>
      <w:r w:rsidRPr="5DB1A80E">
        <w:rPr>
          <w:lang w:val="en-GB"/>
        </w:rPr>
        <w:t xml:space="preserve"> or an adjudicator,</w:t>
      </w:r>
      <w:r w:rsidR="076F54CD" w:rsidRPr="5DB1A80E">
        <w:rPr>
          <w:lang w:val="en-GB"/>
        </w:rPr>
        <w:t xml:space="preserve"> receives the confidential information from </w:t>
      </w:r>
      <w:r w:rsidR="00A0382A">
        <w:rPr>
          <w:lang w:val="en-GB"/>
        </w:rPr>
        <w:t>the Commission</w:t>
      </w:r>
      <w:r w:rsidR="076F54CD" w:rsidRPr="5DB1A80E">
        <w:rPr>
          <w:lang w:val="en-GB"/>
        </w:rPr>
        <w:t xml:space="preserve"> or the Applicant</w:t>
      </w:r>
      <w:r w:rsidR="26CAE4FE" w:rsidRPr="5DB1A80E">
        <w:rPr>
          <w:lang w:val="en-GB"/>
        </w:rPr>
        <w:t>, they can disclose it to</w:t>
      </w:r>
      <w:r w:rsidR="076F54CD" w:rsidRPr="5DB1A80E">
        <w:rPr>
          <w:lang w:val="en-GB"/>
        </w:rPr>
        <w:t xml:space="preserve"> </w:t>
      </w:r>
      <w:r w:rsidRPr="5DB1A80E">
        <w:rPr>
          <w:lang w:val="en-GB"/>
        </w:rPr>
        <w:t xml:space="preserve">the other of </w:t>
      </w:r>
      <w:r w:rsidR="00A0382A">
        <w:rPr>
          <w:lang w:val="en-GB"/>
        </w:rPr>
        <w:t>the Commission</w:t>
      </w:r>
      <w:r w:rsidRPr="5DB1A80E">
        <w:rPr>
          <w:lang w:val="en-GB"/>
        </w:rPr>
        <w:t xml:space="preserve"> or the </w:t>
      </w:r>
      <w:r w:rsidR="7F0E3F1F" w:rsidRPr="5DB1A80E">
        <w:rPr>
          <w:lang w:val="en-GB"/>
        </w:rPr>
        <w:t>applicant (as applicable)</w:t>
      </w:r>
      <w:r w:rsidRPr="5DB1A80E">
        <w:rPr>
          <w:lang w:val="en-GB"/>
        </w:rPr>
        <w:t>.</w:t>
      </w:r>
    </w:p>
    <w:p w14:paraId="33625B89" w14:textId="46563D47" w:rsidR="0031554B" w:rsidRPr="0031554B" w:rsidRDefault="0031554B" w:rsidP="00F16674">
      <w:pPr>
        <w:pStyle w:val="Heading2"/>
        <w:jc w:val="left"/>
        <w:rPr>
          <w:lang w:val="en-GB"/>
        </w:rPr>
      </w:pPr>
      <w:r w:rsidRPr="3DC118FA">
        <w:rPr>
          <w:lang w:val="en-GB"/>
        </w:rPr>
        <w:t xml:space="preserve">Nothing in these Rules limits </w:t>
      </w:r>
      <w:r w:rsidR="08BEADA9" w:rsidRPr="3DC118FA">
        <w:rPr>
          <w:lang w:val="en-GB"/>
        </w:rPr>
        <w:t xml:space="preserve">the rights of </w:t>
      </w:r>
      <w:r w:rsidR="00A0382A">
        <w:rPr>
          <w:lang w:val="en-GB"/>
        </w:rPr>
        <w:t>the Commission</w:t>
      </w:r>
      <w:r w:rsidRPr="3DC118FA">
        <w:rPr>
          <w:lang w:val="en-GB"/>
        </w:rPr>
        <w:t xml:space="preserve"> under the Act or any other law to use or disclose information.</w:t>
      </w:r>
    </w:p>
    <w:p w14:paraId="5F5E74A7" w14:textId="0A8A78FC" w:rsidR="0031554B" w:rsidRPr="0031554B" w:rsidRDefault="4405D9F6" w:rsidP="00F16674">
      <w:pPr>
        <w:pStyle w:val="Heading2"/>
        <w:jc w:val="left"/>
        <w:rPr>
          <w:lang w:val="en-GB"/>
        </w:rPr>
      </w:pPr>
      <w:r w:rsidRPr="501ACFCF">
        <w:rPr>
          <w:lang w:val="en-GB"/>
        </w:rPr>
        <w:t xml:space="preserve">Nothing in these Rules </w:t>
      </w:r>
      <w:r w:rsidR="001D3D24" w:rsidRPr="00F16674">
        <w:rPr>
          <w:lang w:val="en-GB"/>
        </w:rPr>
        <w:t xml:space="preserve">limits the applicant, </w:t>
      </w:r>
      <w:r w:rsidR="00A0382A">
        <w:rPr>
          <w:lang w:val="en-GB"/>
        </w:rPr>
        <w:t>the Commission</w:t>
      </w:r>
      <w:r w:rsidR="001D3D24" w:rsidRPr="00F16674">
        <w:rPr>
          <w:lang w:val="en-GB"/>
        </w:rPr>
        <w:t>, or the Scheme provider from using their own confidential information</w:t>
      </w:r>
      <w:r w:rsidR="4DB16AD1" w:rsidRPr="501ACFCF">
        <w:rPr>
          <w:lang w:val="en-GB"/>
        </w:rPr>
        <w:t>.</w:t>
      </w:r>
    </w:p>
    <w:p w14:paraId="45AE1B5C" w14:textId="1C1CE57A" w:rsidR="0031554B" w:rsidRPr="0031554B" w:rsidRDefault="00A0382A" w:rsidP="00F16674">
      <w:pPr>
        <w:pStyle w:val="Heading2"/>
        <w:keepNext/>
        <w:jc w:val="left"/>
        <w:rPr>
          <w:lang w:val="en-GB"/>
        </w:rPr>
      </w:pPr>
      <w:r>
        <w:rPr>
          <w:lang w:val="en-GB"/>
        </w:rPr>
        <w:t>The Commission</w:t>
      </w:r>
      <w:r w:rsidR="0031554B" w:rsidRPr="3DC118FA">
        <w:rPr>
          <w:lang w:val="en-GB"/>
        </w:rPr>
        <w:t xml:space="preserve"> can use and disclose </w:t>
      </w:r>
      <w:r w:rsidR="005D33A1">
        <w:rPr>
          <w:lang w:val="en-GB"/>
        </w:rPr>
        <w:t>a</w:t>
      </w:r>
      <w:r w:rsidR="0031554B" w:rsidRPr="3DC118FA">
        <w:rPr>
          <w:lang w:val="en-GB"/>
        </w:rPr>
        <w:t xml:space="preserve">nonymised </w:t>
      </w:r>
      <w:r w:rsidR="005D33A1">
        <w:rPr>
          <w:lang w:val="en-GB"/>
        </w:rPr>
        <w:t>i</w:t>
      </w:r>
      <w:r w:rsidR="0031554B" w:rsidRPr="3DC118FA">
        <w:rPr>
          <w:lang w:val="en-GB"/>
        </w:rPr>
        <w:t>nformation in relation to a dispute for other purposes, including:</w:t>
      </w:r>
    </w:p>
    <w:p w14:paraId="435C7974" w14:textId="147E057F" w:rsidR="0031554B" w:rsidRPr="0031554B" w:rsidRDefault="0031554B" w:rsidP="00F16674">
      <w:pPr>
        <w:pStyle w:val="Heading3"/>
        <w:jc w:val="left"/>
        <w:rPr>
          <w:lang w:val="en-GB"/>
        </w:rPr>
      </w:pPr>
      <w:r w:rsidRPr="3DC118FA">
        <w:rPr>
          <w:lang w:val="en-GB"/>
        </w:rPr>
        <w:t>education and training on managing disputes</w:t>
      </w:r>
      <w:r w:rsidR="006E626A">
        <w:rPr>
          <w:lang w:val="en-GB"/>
        </w:rPr>
        <w:t>,</w:t>
      </w:r>
    </w:p>
    <w:p w14:paraId="4DAC3999" w14:textId="41A59DFF" w:rsidR="0031554B" w:rsidRPr="0031554B" w:rsidRDefault="0031554B" w:rsidP="00F16674">
      <w:pPr>
        <w:pStyle w:val="Heading3"/>
        <w:jc w:val="left"/>
        <w:rPr>
          <w:lang w:val="en-GB"/>
        </w:rPr>
      </w:pPr>
      <w:r w:rsidRPr="3DC118FA">
        <w:rPr>
          <w:lang w:val="en-GB"/>
        </w:rPr>
        <w:t>media releases</w:t>
      </w:r>
      <w:r w:rsidR="006E626A">
        <w:rPr>
          <w:lang w:val="en-GB"/>
        </w:rPr>
        <w:t>,</w:t>
      </w:r>
    </w:p>
    <w:p w14:paraId="632A6FFB" w14:textId="09AB16B5" w:rsidR="0031554B" w:rsidRPr="0031554B" w:rsidRDefault="0031554B" w:rsidP="00F16674">
      <w:pPr>
        <w:pStyle w:val="Heading3"/>
        <w:jc w:val="left"/>
        <w:rPr>
          <w:lang w:val="en-GB"/>
        </w:rPr>
      </w:pPr>
      <w:r w:rsidRPr="3DC118FA">
        <w:rPr>
          <w:lang w:val="en-GB"/>
        </w:rPr>
        <w:t>exercising the Crown’s statutory duties and functions</w:t>
      </w:r>
      <w:r w:rsidR="006E626A">
        <w:rPr>
          <w:lang w:val="en-GB"/>
        </w:rPr>
        <w:t>,</w:t>
      </w:r>
      <w:r w:rsidRPr="3DC118FA">
        <w:rPr>
          <w:lang w:val="en-GB"/>
        </w:rPr>
        <w:t xml:space="preserve"> and</w:t>
      </w:r>
    </w:p>
    <w:p w14:paraId="6E16E25F" w14:textId="4FC5B403" w:rsidR="0031554B" w:rsidRPr="0031554B" w:rsidRDefault="0031554B" w:rsidP="00F16674">
      <w:pPr>
        <w:pStyle w:val="Heading3"/>
        <w:jc w:val="left"/>
        <w:rPr>
          <w:lang w:val="en-GB"/>
        </w:rPr>
      </w:pPr>
      <w:r w:rsidRPr="3DC118FA">
        <w:rPr>
          <w:lang w:val="en-GB"/>
        </w:rPr>
        <w:t>published summaries of adjudication decisions.</w:t>
      </w:r>
    </w:p>
    <w:p w14:paraId="7EF74FD1" w14:textId="3C91BB51" w:rsidR="0031554B" w:rsidRPr="0031554B" w:rsidRDefault="517B73A5" w:rsidP="00F16674">
      <w:pPr>
        <w:pStyle w:val="Heading2"/>
        <w:jc w:val="left"/>
        <w:rPr>
          <w:lang w:val="en-GB"/>
        </w:rPr>
      </w:pPr>
      <w:r w:rsidRPr="0A40FEB1">
        <w:rPr>
          <w:lang w:val="en-GB"/>
        </w:rPr>
        <w:t>The</w:t>
      </w:r>
      <w:r>
        <w:t xml:space="preserve"> Scheme</w:t>
      </w:r>
      <w:r w:rsidRPr="0A40FEB1">
        <w:rPr>
          <w:lang w:val="mi-NZ"/>
        </w:rPr>
        <w:t xml:space="preserve"> </w:t>
      </w:r>
      <w:r w:rsidR="26CBCD2C" w:rsidRPr="0A40FEB1">
        <w:rPr>
          <w:lang w:val="mi-NZ"/>
        </w:rPr>
        <w:t>may</w:t>
      </w:r>
      <w:r w:rsidRPr="0A40FEB1">
        <w:rPr>
          <w:lang w:val="mi-NZ"/>
        </w:rPr>
        <w:t xml:space="preserve"> prepare an </w:t>
      </w:r>
      <w:r>
        <w:t xml:space="preserve">anonymous summary of an adjudication decision and make the summary publicly available on the </w:t>
      </w:r>
      <w:r w:rsidRPr="0A40FEB1">
        <w:t xml:space="preserve">Scheme’s and/or </w:t>
      </w:r>
      <w:r w:rsidR="00A0382A">
        <w:rPr>
          <w:lang w:val="en-GB"/>
        </w:rPr>
        <w:t>the Commission’s</w:t>
      </w:r>
      <w:r w:rsidR="00A0382A" w:rsidRPr="33FFBA09">
        <w:rPr>
          <w:lang w:val="en-GB"/>
        </w:rPr>
        <w:t xml:space="preserve"> </w:t>
      </w:r>
      <w:r w:rsidRPr="0A40FEB1">
        <w:t>website</w:t>
      </w:r>
      <w:r>
        <w:t>.</w:t>
      </w:r>
      <w:r w:rsidR="003755A8">
        <w:t xml:space="preserve"> </w:t>
      </w:r>
      <w:r>
        <w:t xml:space="preserve">The </w:t>
      </w:r>
      <w:r w:rsidR="03E595A6">
        <w:t>applicant</w:t>
      </w:r>
      <w:r>
        <w:t xml:space="preserve"> will be consulted</w:t>
      </w:r>
      <w:r w:rsidR="6C8CFD13">
        <w:t>, and their views considered,</w:t>
      </w:r>
      <w:r>
        <w:t xml:space="preserve"> before the summary of the adjudication decision is published.</w:t>
      </w:r>
      <w:r w:rsidR="1FB1624A">
        <w:t xml:space="preserve"> The anonymous summary will not be published until at least 20 working days have passed following a</w:t>
      </w:r>
      <w:r w:rsidR="20E968EA">
        <w:t xml:space="preserve"> decision made by an</w:t>
      </w:r>
      <w:r w:rsidR="1FB1624A">
        <w:t xml:space="preserve"> adjudicat</w:t>
      </w:r>
      <w:r w:rsidR="41F34259">
        <w:t xml:space="preserve">or </w:t>
      </w:r>
      <w:r w:rsidR="69C29B48">
        <w:t>and will not be published i</w:t>
      </w:r>
      <w:r w:rsidR="00F16E2D">
        <w:t>f</w:t>
      </w:r>
      <w:r w:rsidR="69C29B48">
        <w:t xml:space="preserve"> </w:t>
      </w:r>
      <w:r w:rsidR="00C02F25">
        <w:t>e</w:t>
      </w:r>
      <w:r w:rsidR="00A46F67">
        <w:t xml:space="preserve">ither party </w:t>
      </w:r>
      <w:r w:rsidR="00C02F25">
        <w:t>appeals that decision.</w:t>
      </w:r>
    </w:p>
    <w:p w14:paraId="70BE081F" w14:textId="2087CA27" w:rsidR="0031554B" w:rsidRPr="00232A14" w:rsidRDefault="7719330C" w:rsidP="005831DB">
      <w:pPr>
        <w:pStyle w:val="SubheadingToC2"/>
        <w:ind w:left="142"/>
        <w:rPr>
          <w:rFonts w:asciiTheme="minorHAnsi" w:hAnsiTheme="minorHAnsi" w:cstheme="minorHAnsi"/>
          <w:b/>
          <w:bCs/>
          <w:color w:val="1F3864" w:themeColor="accent1" w:themeShade="80"/>
        </w:rPr>
      </w:pPr>
      <w:bookmarkStart w:id="58" w:name="_Toc158189706"/>
      <w:r w:rsidRPr="00232A14">
        <w:rPr>
          <w:rFonts w:asciiTheme="minorHAnsi" w:hAnsiTheme="minorHAnsi" w:cstheme="minorHAnsi"/>
          <w:b/>
          <w:bCs/>
          <w:color w:val="1F3864" w:themeColor="accent1" w:themeShade="80"/>
        </w:rPr>
        <w:t xml:space="preserve">Can the </w:t>
      </w:r>
      <w:r w:rsidR="6EE9A0B7" w:rsidRPr="00232A14">
        <w:rPr>
          <w:rFonts w:asciiTheme="minorHAnsi" w:hAnsiTheme="minorHAnsi" w:cstheme="minorHAnsi"/>
          <w:b/>
          <w:bCs/>
          <w:color w:val="1F3864" w:themeColor="accent1" w:themeShade="80"/>
        </w:rPr>
        <w:t>applicant</w:t>
      </w:r>
      <w:r w:rsidRPr="00232A14">
        <w:rPr>
          <w:rFonts w:asciiTheme="minorHAnsi" w:hAnsiTheme="minorHAnsi" w:cstheme="minorHAnsi"/>
          <w:b/>
          <w:bCs/>
          <w:color w:val="1F3864" w:themeColor="accent1" w:themeShade="80"/>
        </w:rPr>
        <w:t xml:space="preserve">, </w:t>
      </w:r>
      <w:r w:rsidR="00A0382A" w:rsidRPr="00A0382A">
        <w:rPr>
          <w:rFonts w:asciiTheme="minorHAnsi" w:hAnsiTheme="minorHAnsi" w:cstheme="minorHAnsi"/>
          <w:b/>
          <w:bCs/>
          <w:color w:val="1F3864" w:themeColor="accent1" w:themeShade="80"/>
        </w:rPr>
        <w:t>the Commission</w:t>
      </w:r>
      <w:r w:rsidRPr="00232A14">
        <w:rPr>
          <w:rFonts w:asciiTheme="minorHAnsi" w:hAnsiTheme="minorHAnsi" w:cstheme="minorHAnsi"/>
          <w:b/>
          <w:bCs/>
          <w:color w:val="1F3864" w:themeColor="accent1" w:themeShade="80"/>
        </w:rPr>
        <w:t xml:space="preserve"> or the Scheme</w:t>
      </w:r>
      <w:r w:rsidR="44A2DD9A" w:rsidRPr="00232A14">
        <w:rPr>
          <w:rFonts w:asciiTheme="minorHAnsi" w:hAnsiTheme="minorHAnsi" w:cstheme="minorHAnsi"/>
          <w:b/>
          <w:bCs/>
          <w:color w:val="1F3864" w:themeColor="accent1" w:themeShade="80"/>
        </w:rPr>
        <w:t xml:space="preserve"> provider</w:t>
      </w:r>
      <w:r w:rsidRPr="00232A14">
        <w:rPr>
          <w:rFonts w:asciiTheme="minorHAnsi" w:hAnsiTheme="minorHAnsi" w:cstheme="minorHAnsi"/>
          <w:b/>
          <w:bCs/>
          <w:color w:val="1F3864" w:themeColor="accent1" w:themeShade="80"/>
        </w:rPr>
        <w:t xml:space="preserve"> make a public announcement relating to the dispute?</w:t>
      </w:r>
      <w:bookmarkEnd w:id="58"/>
    </w:p>
    <w:p w14:paraId="454A8F90" w14:textId="352C231E" w:rsidR="0031554B" w:rsidRPr="0031554B" w:rsidRDefault="7719330C" w:rsidP="00F16674">
      <w:pPr>
        <w:pStyle w:val="Heading2"/>
        <w:keepNext/>
        <w:jc w:val="left"/>
        <w:rPr>
          <w:lang w:val="en-GB"/>
        </w:rPr>
      </w:pPr>
      <w:bookmarkStart w:id="59" w:name="_Ref145707011"/>
      <w:r w:rsidRPr="3DC118FA">
        <w:rPr>
          <w:lang w:val="en-GB"/>
        </w:rPr>
        <w:t xml:space="preserve">Neither the </w:t>
      </w:r>
      <w:r w:rsidR="6EE9A0B7" w:rsidRPr="3DC118FA">
        <w:rPr>
          <w:lang w:val="en-GB"/>
        </w:rPr>
        <w:t>applicant</w:t>
      </w:r>
      <w:r w:rsidRPr="3DC118FA">
        <w:rPr>
          <w:lang w:val="en-GB"/>
        </w:rPr>
        <w:t xml:space="preserve">, </w:t>
      </w:r>
      <w:r w:rsidR="00A0382A">
        <w:rPr>
          <w:lang w:val="en-GB"/>
        </w:rPr>
        <w:t>the Commission</w:t>
      </w:r>
      <w:r w:rsidRPr="3DC118FA">
        <w:rPr>
          <w:lang w:val="en-GB"/>
        </w:rPr>
        <w:t xml:space="preserve"> or the Scheme </w:t>
      </w:r>
      <w:r w:rsidR="44A2DD9A" w:rsidRPr="3DC118FA">
        <w:rPr>
          <w:lang w:val="en-GB"/>
        </w:rPr>
        <w:t xml:space="preserve">provider </w:t>
      </w:r>
      <w:r w:rsidRPr="3DC118FA">
        <w:rPr>
          <w:lang w:val="en-GB"/>
        </w:rPr>
        <w:t xml:space="preserve">can make a public announcement relating to the dispute unless </w:t>
      </w:r>
      <w:r w:rsidR="09D05D76" w:rsidRPr="3DC118FA">
        <w:rPr>
          <w:lang w:val="en-GB"/>
        </w:rPr>
        <w:t xml:space="preserve">any of </w:t>
      </w:r>
      <w:r w:rsidRPr="3DC118FA">
        <w:rPr>
          <w:lang w:val="en-GB"/>
        </w:rPr>
        <w:t>the following exceptions apply:</w:t>
      </w:r>
      <w:bookmarkEnd w:id="59"/>
    </w:p>
    <w:p w14:paraId="58725C5B" w14:textId="2B4643AA" w:rsidR="0031554B" w:rsidRPr="0031554B" w:rsidRDefault="7719330C" w:rsidP="00F16674">
      <w:pPr>
        <w:pStyle w:val="Heading3"/>
        <w:jc w:val="left"/>
        <w:rPr>
          <w:lang w:val="en-GB"/>
        </w:rPr>
      </w:pPr>
      <w:r w:rsidRPr="3DC118FA">
        <w:rPr>
          <w:lang w:val="en-GB"/>
        </w:rPr>
        <w:t xml:space="preserve">if the </w:t>
      </w:r>
      <w:r w:rsidR="6EE9A0B7" w:rsidRPr="3DC118FA">
        <w:rPr>
          <w:lang w:val="en-GB"/>
        </w:rPr>
        <w:t>applicant</w:t>
      </w:r>
      <w:r w:rsidRPr="3DC118FA">
        <w:rPr>
          <w:lang w:val="en-GB"/>
        </w:rPr>
        <w:t xml:space="preserve">, </w:t>
      </w:r>
      <w:r w:rsidR="00A0382A">
        <w:rPr>
          <w:lang w:val="en-GB"/>
        </w:rPr>
        <w:t xml:space="preserve">the </w:t>
      </w:r>
      <w:proofErr w:type="gramStart"/>
      <w:r w:rsidR="00A0382A">
        <w:rPr>
          <w:lang w:val="en-GB"/>
        </w:rPr>
        <w:t>Commission</w:t>
      </w:r>
      <w:proofErr w:type="gramEnd"/>
      <w:r w:rsidRPr="3DC118FA">
        <w:rPr>
          <w:lang w:val="en-GB"/>
        </w:rPr>
        <w:t xml:space="preserve"> and the Scheme</w:t>
      </w:r>
      <w:r w:rsidR="44A2DD9A" w:rsidRPr="3DC118FA">
        <w:rPr>
          <w:lang w:val="en-GB"/>
        </w:rPr>
        <w:t xml:space="preserve"> provider</w:t>
      </w:r>
      <w:r w:rsidRPr="3DC118FA">
        <w:rPr>
          <w:lang w:val="en-GB"/>
        </w:rPr>
        <w:t xml:space="preserve"> each agree in writing to the public announcement</w:t>
      </w:r>
      <w:r w:rsidR="006E626A">
        <w:rPr>
          <w:lang w:val="en-GB"/>
        </w:rPr>
        <w:t>,</w:t>
      </w:r>
      <w:r w:rsidRPr="3DC118FA">
        <w:rPr>
          <w:lang w:val="en-GB"/>
        </w:rPr>
        <w:t xml:space="preserve"> </w:t>
      </w:r>
    </w:p>
    <w:p w14:paraId="364DEF1E" w14:textId="58928422" w:rsidR="0031554B" w:rsidRPr="0031554B" w:rsidRDefault="0031554B" w:rsidP="00F16674">
      <w:pPr>
        <w:pStyle w:val="Heading3"/>
        <w:jc w:val="left"/>
        <w:rPr>
          <w:lang w:val="en-GB"/>
        </w:rPr>
      </w:pPr>
      <w:r w:rsidRPr="3DC118FA">
        <w:rPr>
          <w:lang w:val="en-GB"/>
        </w:rPr>
        <w:t>disclosure is permitted under these Rules</w:t>
      </w:r>
      <w:r w:rsidR="006E626A">
        <w:rPr>
          <w:lang w:val="en-GB"/>
        </w:rPr>
        <w:t>,</w:t>
      </w:r>
      <w:r w:rsidRPr="3DC118FA">
        <w:rPr>
          <w:lang w:val="en-GB"/>
        </w:rPr>
        <w:t xml:space="preserve"> and/or</w:t>
      </w:r>
    </w:p>
    <w:p w14:paraId="66DB267E" w14:textId="77777777" w:rsidR="0031554B" w:rsidRPr="0031554B" w:rsidRDefault="0031554B" w:rsidP="00F16674">
      <w:pPr>
        <w:pStyle w:val="Heading3"/>
        <w:jc w:val="left"/>
        <w:rPr>
          <w:lang w:val="en-GB"/>
        </w:rPr>
      </w:pPr>
      <w:r w:rsidRPr="3DC118FA">
        <w:rPr>
          <w:lang w:val="en-GB"/>
        </w:rPr>
        <w:t>if the Mandatory Disclosure Right applies.</w:t>
      </w:r>
    </w:p>
    <w:p w14:paraId="00608C64" w14:textId="3B9D3F1D" w:rsidR="0031554B" w:rsidRPr="00232A14" w:rsidRDefault="7719330C" w:rsidP="00BA3558">
      <w:pPr>
        <w:pStyle w:val="SubheadingToC2"/>
        <w:ind w:left="142"/>
        <w:rPr>
          <w:rFonts w:asciiTheme="minorHAnsi" w:hAnsiTheme="minorHAnsi" w:cstheme="minorHAnsi"/>
          <w:b/>
          <w:bCs/>
          <w:color w:val="1F3864" w:themeColor="accent1" w:themeShade="80"/>
        </w:rPr>
      </w:pPr>
      <w:bookmarkStart w:id="60" w:name="_Toc158189707"/>
      <w:r w:rsidRPr="00232A14">
        <w:rPr>
          <w:rFonts w:asciiTheme="minorHAnsi" w:hAnsiTheme="minorHAnsi" w:cstheme="minorHAnsi"/>
          <w:b/>
          <w:bCs/>
          <w:color w:val="1F3864" w:themeColor="accent1" w:themeShade="80"/>
        </w:rPr>
        <w:lastRenderedPageBreak/>
        <w:t>What if a</w:t>
      </w:r>
      <w:r w:rsidR="24DB20CC" w:rsidRPr="00232A14">
        <w:rPr>
          <w:rFonts w:asciiTheme="minorHAnsi" w:hAnsiTheme="minorHAnsi" w:cstheme="minorHAnsi"/>
          <w:b/>
          <w:bCs/>
          <w:color w:val="1F3864" w:themeColor="accent1" w:themeShade="80"/>
        </w:rPr>
        <w:t>n</w:t>
      </w:r>
      <w:r w:rsidRPr="00232A14">
        <w:rPr>
          <w:rFonts w:asciiTheme="minorHAnsi" w:hAnsiTheme="minorHAnsi" w:cstheme="minorHAnsi"/>
          <w:b/>
          <w:bCs/>
          <w:color w:val="1F3864" w:themeColor="accent1" w:themeShade="80"/>
        </w:rPr>
        <w:t xml:space="preserve"> </w:t>
      </w:r>
      <w:r w:rsidR="6EE9A0B7" w:rsidRPr="00232A14">
        <w:rPr>
          <w:rFonts w:asciiTheme="minorHAnsi" w:hAnsiTheme="minorHAnsi" w:cstheme="minorHAnsi"/>
          <w:b/>
          <w:bCs/>
          <w:color w:val="1F3864" w:themeColor="accent1" w:themeShade="80"/>
        </w:rPr>
        <w:t>applicant</w:t>
      </w:r>
      <w:r w:rsidRPr="00232A14">
        <w:rPr>
          <w:rFonts w:asciiTheme="minorHAnsi" w:hAnsiTheme="minorHAnsi" w:cstheme="minorHAnsi"/>
          <w:b/>
          <w:bCs/>
          <w:color w:val="1F3864" w:themeColor="accent1" w:themeShade="80"/>
        </w:rPr>
        <w:t xml:space="preserve"> has a complaint with how the dispute resolution process is conducted?</w:t>
      </w:r>
      <w:bookmarkEnd w:id="60"/>
    </w:p>
    <w:p w14:paraId="12F678ED" w14:textId="46C99155" w:rsidR="0031554B" w:rsidRPr="0031554B" w:rsidRDefault="7E72D115" w:rsidP="00F16674">
      <w:pPr>
        <w:pStyle w:val="Heading2"/>
        <w:jc w:val="left"/>
        <w:rPr>
          <w:lang w:val="en-GB"/>
        </w:rPr>
      </w:pPr>
      <w:r w:rsidRPr="7BEA60FE">
        <w:rPr>
          <w:lang w:val="en-GB"/>
        </w:rPr>
        <w:t xml:space="preserve">The Scheme provider must have a dispute resolution </w:t>
      </w:r>
      <w:r w:rsidRPr="664354EC">
        <w:rPr>
          <w:lang w:val="en-GB"/>
        </w:rPr>
        <w:t xml:space="preserve">process in place </w:t>
      </w:r>
      <w:r w:rsidRPr="09498399">
        <w:rPr>
          <w:lang w:val="en-GB"/>
        </w:rPr>
        <w:t>to resolve any complaints by</w:t>
      </w:r>
      <w:r w:rsidRPr="485DE07F">
        <w:rPr>
          <w:lang w:val="en-GB"/>
        </w:rPr>
        <w:t xml:space="preserve"> the applicant </w:t>
      </w:r>
      <w:r w:rsidRPr="05C692F4">
        <w:rPr>
          <w:lang w:val="en-GB"/>
        </w:rPr>
        <w:t xml:space="preserve">about the Scheme. </w:t>
      </w:r>
      <w:r w:rsidRPr="6AD330E1">
        <w:rPr>
          <w:lang w:val="en-GB"/>
        </w:rPr>
        <w:t>That process must be publicly available</w:t>
      </w:r>
      <w:r w:rsidRPr="0413F816">
        <w:rPr>
          <w:lang w:val="en-GB"/>
        </w:rPr>
        <w:t xml:space="preserve">. </w:t>
      </w:r>
    </w:p>
    <w:p w14:paraId="2E3B9D9E" w14:textId="0564992D" w:rsidR="0031554B" w:rsidRPr="00232A14" w:rsidRDefault="6940F1B1" w:rsidP="00B90C17">
      <w:pPr>
        <w:pStyle w:val="Heading1"/>
        <w:tabs>
          <w:tab w:val="clear" w:pos="1076"/>
          <w:tab w:val="num" w:pos="851"/>
        </w:tabs>
        <w:ind w:hanging="934"/>
        <w:rPr>
          <w:b/>
          <w:bCs/>
          <w:color w:val="1F3864" w:themeColor="accent1" w:themeShade="80"/>
          <w:sz w:val="32"/>
          <w:szCs w:val="24"/>
        </w:rPr>
      </w:pPr>
      <w:bookmarkStart w:id="61" w:name="_Toc158189708"/>
      <w:r w:rsidRPr="00232A14">
        <w:rPr>
          <w:b/>
          <w:bCs/>
          <w:color w:val="1F3864" w:themeColor="accent1" w:themeShade="80"/>
          <w:sz w:val="32"/>
          <w:szCs w:val="24"/>
        </w:rPr>
        <w:t>Exclusion of liability</w:t>
      </w:r>
      <w:bookmarkEnd w:id="61"/>
    </w:p>
    <w:p w14:paraId="401A9209" w14:textId="218AED5D" w:rsidR="0031554B" w:rsidRPr="0031554B" w:rsidRDefault="517B73A5" w:rsidP="00F16674">
      <w:pPr>
        <w:pStyle w:val="Heading2"/>
        <w:jc w:val="left"/>
        <w:rPr>
          <w:lang w:val="en-GB"/>
        </w:rPr>
      </w:pPr>
      <w:bookmarkStart w:id="62" w:name="_Ref146788177"/>
      <w:r w:rsidRPr="5DB1A80E">
        <w:rPr>
          <w:lang w:val="en-GB"/>
        </w:rPr>
        <w:t xml:space="preserve">For the purpose of these Rules, </w:t>
      </w:r>
      <w:r w:rsidR="00667998">
        <w:rPr>
          <w:lang w:val="en-GB"/>
        </w:rPr>
        <w:t>The Mediation Protocol and/or The Adjudication Protocol</w:t>
      </w:r>
      <w:r w:rsidR="00630407">
        <w:rPr>
          <w:lang w:val="en-GB"/>
        </w:rPr>
        <w:t xml:space="preserve">, </w:t>
      </w:r>
      <w:r w:rsidRPr="5DB1A80E">
        <w:rPr>
          <w:lang w:val="en-GB"/>
        </w:rPr>
        <w:t xml:space="preserve">the </w:t>
      </w:r>
      <w:r w:rsidR="03E595A6" w:rsidRPr="5DB1A80E">
        <w:rPr>
          <w:lang w:val="en-GB"/>
        </w:rPr>
        <w:t>applicant</w:t>
      </w:r>
      <w:r w:rsidRPr="5DB1A80E">
        <w:rPr>
          <w:lang w:val="en-GB"/>
        </w:rPr>
        <w:t xml:space="preserve"> and </w:t>
      </w:r>
      <w:r w:rsidR="00A0382A">
        <w:rPr>
          <w:lang w:val="en-GB"/>
        </w:rPr>
        <w:t>the Commission</w:t>
      </w:r>
      <w:r w:rsidRPr="5DB1A80E">
        <w:rPr>
          <w:lang w:val="en-GB"/>
        </w:rPr>
        <w:t xml:space="preserve"> each release and discharge the Scheme</w:t>
      </w:r>
      <w:r w:rsidR="67CA9D4E" w:rsidRPr="5DB1A80E">
        <w:rPr>
          <w:lang w:val="en-GB"/>
        </w:rPr>
        <w:t xml:space="preserve"> provider</w:t>
      </w:r>
      <w:r w:rsidR="00301D47" w:rsidRPr="5DB1A80E">
        <w:rPr>
          <w:lang w:val="en-GB"/>
        </w:rPr>
        <w:t>’s agents and employees</w:t>
      </w:r>
      <w:r w:rsidRPr="5DB1A80E">
        <w:rPr>
          <w:lang w:val="en-GB"/>
        </w:rPr>
        <w:t>, each mediator and each adjudicator, from all liability of any kind (including negligence, misrepresentation, or breach of any equitable, fiduciary, statutory or other duty, or otherwise) which may be alleged to arise in connection with any exercise of the</w:t>
      </w:r>
      <w:r w:rsidR="16D71689" w:rsidRPr="5DB1A80E">
        <w:rPr>
          <w:lang w:val="en-GB"/>
        </w:rPr>
        <w:t>ir</w:t>
      </w:r>
      <w:r w:rsidRPr="5DB1A80E">
        <w:rPr>
          <w:lang w:val="en-GB"/>
        </w:rPr>
        <w:t xml:space="preserve"> rights or obligations under these Rules</w:t>
      </w:r>
      <w:r w:rsidR="00630407">
        <w:rPr>
          <w:lang w:val="en-GB"/>
        </w:rPr>
        <w:t>, The Mediation Protocol and/or The Adjudication Protocol</w:t>
      </w:r>
      <w:r w:rsidRPr="5DB1A80E">
        <w:rPr>
          <w:lang w:val="en-GB"/>
        </w:rPr>
        <w:t>.</w:t>
      </w:r>
      <w:bookmarkEnd w:id="62"/>
      <w:r w:rsidR="00630407">
        <w:rPr>
          <w:lang w:val="en-GB"/>
        </w:rPr>
        <w:t xml:space="preserve"> </w:t>
      </w:r>
    </w:p>
    <w:p w14:paraId="566142BA" w14:textId="2D7487FA" w:rsidR="0031554B" w:rsidRDefault="517B73A5" w:rsidP="00F16674">
      <w:pPr>
        <w:pStyle w:val="Heading2"/>
        <w:jc w:val="left"/>
        <w:rPr>
          <w:lang w:val="en-GB"/>
        </w:rPr>
      </w:pPr>
      <w:bookmarkStart w:id="63" w:name="_Ref146788195"/>
      <w:r w:rsidRPr="1B5025D3">
        <w:rPr>
          <w:lang w:val="en-GB"/>
        </w:rPr>
        <w:t xml:space="preserve">Rule </w:t>
      </w:r>
      <w:r w:rsidR="6940F1B1" w:rsidRPr="0A40FEB1">
        <w:rPr>
          <w:color w:val="2B579A"/>
          <w:lang w:val="en-GB"/>
        </w:rPr>
        <w:fldChar w:fldCharType="begin"/>
      </w:r>
      <w:r w:rsidR="6940F1B1" w:rsidRPr="0A40FEB1">
        <w:rPr>
          <w:lang w:val="en-GB"/>
        </w:rPr>
        <w:instrText xml:space="preserve"> REF _Ref146788177 \r \h </w:instrText>
      </w:r>
      <w:r w:rsidR="00B90C17">
        <w:rPr>
          <w:color w:val="2B579A"/>
          <w:lang w:val="en-GB"/>
        </w:rPr>
        <w:instrText xml:space="preserve"> \* MERGEFORMAT </w:instrText>
      </w:r>
      <w:r w:rsidR="6940F1B1" w:rsidRPr="0A40FEB1">
        <w:rPr>
          <w:color w:val="2B579A"/>
          <w:lang w:val="en-GB"/>
        </w:rPr>
      </w:r>
      <w:r w:rsidR="6940F1B1" w:rsidRPr="0A40FEB1">
        <w:rPr>
          <w:color w:val="2B579A"/>
          <w:shd w:val="clear" w:color="auto" w:fill="E6E6E6"/>
          <w:lang w:val="en-GB"/>
        </w:rPr>
        <w:fldChar w:fldCharType="separate"/>
      </w:r>
      <w:r w:rsidR="00671849">
        <w:rPr>
          <w:lang w:val="en-GB"/>
        </w:rPr>
        <w:t>10.1</w:t>
      </w:r>
      <w:r w:rsidR="6940F1B1" w:rsidRPr="0A40FEB1">
        <w:rPr>
          <w:color w:val="2B579A"/>
          <w:lang w:val="en-GB"/>
        </w:rPr>
        <w:fldChar w:fldCharType="end"/>
      </w:r>
      <w:r w:rsidRPr="1B5025D3">
        <w:rPr>
          <w:lang w:val="en-GB"/>
        </w:rPr>
        <w:t xml:space="preserve"> does not limit </w:t>
      </w:r>
      <w:r w:rsidR="236DE9A5" w:rsidRPr="0A40FEB1">
        <w:rPr>
          <w:lang w:val="en-GB"/>
        </w:rPr>
        <w:t>the Scheme provider, each mediator and each adjudicator, its agents and employees'</w:t>
      </w:r>
      <w:r w:rsidRPr="1B5025D3">
        <w:rPr>
          <w:lang w:val="en-GB"/>
        </w:rPr>
        <w:t xml:space="preserve"> liability to </w:t>
      </w:r>
      <w:r w:rsidR="00D7408A">
        <w:rPr>
          <w:lang w:val="en-GB"/>
        </w:rPr>
        <w:t>the Commission</w:t>
      </w:r>
      <w:r w:rsidRPr="1B5025D3">
        <w:rPr>
          <w:lang w:val="en-GB"/>
        </w:rPr>
        <w:t xml:space="preserve"> under the contract between the Scheme </w:t>
      </w:r>
      <w:r w:rsidR="67CA9D4E" w:rsidRPr="7129BDC3">
        <w:rPr>
          <w:lang w:val="en-GB"/>
        </w:rPr>
        <w:t xml:space="preserve">provider </w:t>
      </w:r>
      <w:r w:rsidRPr="1B5025D3">
        <w:rPr>
          <w:lang w:val="en-GB"/>
        </w:rPr>
        <w:t xml:space="preserve">and </w:t>
      </w:r>
      <w:r w:rsidR="00D7408A">
        <w:rPr>
          <w:lang w:val="en-GB"/>
        </w:rPr>
        <w:t>the Commission</w:t>
      </w:r>
      <w:r w:rsidRPr="1B5025D3">
        <w:rPr>
          <w:lang w:val="en-GB"/>
        </w:rPr>
        <w:t xml:space="preserve">. The </w:t>
      </w:r>
      <w:r w:rsidR="03E595A6" w:rsidRPr="1B5025D3">
        <w:rPr>
          <w:lang w:val="en-GB"/>
        </w:rPr>
        <w:t>applicant</w:t>
      </w:r>
      <w:r w:rsidRPr="1B5025D3">
        <w:rPr>
          <w:lang w:val="en-GB"/>
        </w:rPr>
        <w:t xml:space="preserve"> will not be entitled to the benefit of or to enforce that contract. </w:t>
      </w:r>
      <w:bookmarkEnd w:id="63"/>
      <w:r w:rsidRPr="1B5025D3">
        <w:rPr>
          <w:lang w:val="en-GB"/>
        </w:rPr>
        <w:t xml:space="preserve">This Rule </w:t>
      </w:r>
      <w:r w:rsidR="6940F1B1" w:rsidRPr="0A40FEB1">
        <w:rPr>
          <w:color w:val="2B579A"/>
          <w:lang w:val="en-GB"/>
        </w:rPr>
        <w:fldChar w:fldCharType="begin"/>
      </w:r>
      <w:r w:rsidR="6940F1B1" w:rsidRPr="0A40FEB1">
        <w:rPr>
          <w:lang w:val="en-GB"/>
        </w:rPr>
        <w:instrText xml:space="preserve"> REF _Ref146788195 \r \h </w:instrText>
      </w:r>
      <w:r w:rsidR="00B90C17">
        <w:rPr>
          <w:color w:val="2B579A"/>
          <w:lang w:val="en-GB"/>
        </w:rPr>
        <w:instrText xml:space="preserve"> \* MERGEFORMAT </w:instrText>
      </w:r>
      <w:r w:rsidR="6940F1B1" w:rsidRPr="0A40FEB1">
        <w:rPr>
          <w:color w:val="2B579A"/>
          <w:lang w:val="en-GB"/>
        </w:rPr>
      </w:r>
      <w:r w:rsidR="6940F1B1" w:rsidRPr="0A40FEB1">
        <w:rPr>
          <w:color w:val="2B579A"/>
          <w:shd w:val="clear" w:color="auto" w:fill="E6E6E6"/>
          <w:lang w:val="en-GB"/>
        </w:rPr>
        <w:fldChar w:fldCharType="separate"/>
      </w:r>
      <w:r w:rsidR="00671849">
        <w:rPr>
          <w:lang w:val="en-GB"/>
        </w:rPr>
        <w:t>10.2</w:t>
      </w:r>
      <w:r w:rsidR="6940F1B1" w:rsidRPr="0A40FEB1">
        <w:rPr>
          <w:color w:val="2B579A"/>
          <w:lang w:val="en-GB"/>
        </w:rPr>
        <w:fldChar w:fldCharType="end"/>
      </w:r>
      <w:r w:rsidR="4DD4A771" w:rsidRPr="1B5025D3">
        <w:rPr>
          <w:lang w:val="en-GB"/>
        </w:rPr>
        <w:t xml:space="preserve"> </w:t>
      </w:r>
      <w:r w:rsidRPr="1B5025D3">
        <w:rPr>
          <w:lang w:val="en-GB"/>
        </w:rPr>
        <w:t xml:space="preserve">takes priority </w:t>
      </w:r>
      <w:proofErr w:type="gramStart"/>
      <w:r w:rsidRPr="1B5025D3">
        <w:rPr>
          <w:lang w:val="en-GB"/>
        </w:rPr>
        <w:t>over Rule</w:t>
      </w:r>
      <w:proofErr w:type="gramEnd"/>
      <w:r w:rsidRPr="1B5025D3">
        <w:rPr>
          <w:lang w:val="en-GB"/>
        </w:rPr>
        <w:t xml:space="preserve"> </w:t>
      </w:r>
      <w:r w:rsidR="6940F1B1" w:rsidRPr="0A40FEB1">
        <w:rPr>
          <w:color w:val="2B579A"/>
          <w:lang w:val="en-GB"/>
        </w:rPr>
        <w:fldChar w:fldCharType="begin"/>
      </w:r>
      <w:r w:rsidR="6940F1B1" w:rsidRPr="0A40FEB1">
        <w:rPr>
          <w:lang w:val="en-GB"/>
        </w:rPr>
        <w:instrText xml:space="preserve"> REF _Ref146788177 \r \h </w:instrText>
      </w:r>
      <w:r w:rsidR="00B90C17">
        <w:rPr>
          <w:color w:val="2B579A"/>
          <w:lang w:val="en-GB"/>
        </w:rPr>
        <w:instrText xml:space="preserve"> \* MERGEFORMAT </w:instrText>
      </w:r>
      <w:r w:rsidR="6940F1B1" w:rsidRPr="0A40FEB1">
        <w:rPr>
          <w:color w:val="2B579A"/>
          <w:lang w:val="en-GB"/>
        </w:rPr>
      </w:r>
      <w:r w:rsidR="6940F1B1" w:rsidRPr="0A40FEB1">
        <w:rPr>
          <w:color w:val="2B579A"/>
          <w:shd w:val="clear" w:color="auto" w:fill="E6E6E6"/>
          <w:lang w:val="en-GB"/>
        </w:rPr>
        <w:fldChar w:fldCharType="separate"/>
      </w:r>
      <w:r w:rsidR="00671849">
        <w:rPr>
          <w:lang w:val="en-GB"/>
        </w:rPr>
        <w:t>10.1</w:t>
      </w:r>
      <w:r w:rsidR="6940F1B1" w:rsidRPr="0A40FEB1">
        <w:rPr>
          <w:color w:val="2B579A"/>
          <w:lang w:val="en-GB"/>
        </w:rPr>
        <w:fldChar w:fldCharType="end"/>
      </w:r>
      <w:r w:rsidRPr="1B5025D3">
        <w:rPr>
          <w:lang w:val="en-GB"/>
        </w:rPr>
        <w:t>.</w:t>
      </w:r>
    </w:p>
    <w:p w14:paraId="76A6DC26" w14:textId="2604B379" w:rsidR="0031554B" w:rsidRPr="006E6E1F" w:rsidRDefault="0031554B" w:rsidP="00B90C17">
      <w:pPr>
        <w:pStyle w:val="Heading1"/>
        <w:tabs>
          <w:tab w:val="clear" w:pos="1076"/>
          <w:tab w:val="num" w:pos="851"/>
        </w:tabs>
        <w:ind w:hanging="934"/>
        <w:rPr>
          <w:b/>
          <w:bCs/>
          <w:color w:val="1F3864" w:themeColor="accent1" w:themeShade="80"/>
          <w:sz w:val="32"/>
          <w:szCs w:val="24"/>
        </w:rPr>
      </w:pPr>
      <w:bookmarkStart w:id="64" w:name="_Toc158189709"/>
      <w:r w:rsidRPr="006E6E1F">
        <w:rPr>
          <w:b/>
          <w:bCs/>
          <w:color w:val="1F3864" w:themeColor="accent1" w:themeShade="80"/>
          <w:sz w:val="32"/>
          <w:szCs w:val="24"/>
        </w:rPr>
        <w:t>Ending participation in a mediation or adjudication</w:t>
      </w:r>
      <w:r w:rsidR="001D49E1" w:rsidRPr="006E6E1F">
        <w:rPr>
          <w:b/>
          <w:bCs/>
          <w:color w:val="1F3864" w:themeColor="accent1" w:themeShade="80"/>
          <w:sz w:val="32"/>
          <w:szCs w:val="24"/>
        </w:rPr>
        <w:t xml:space="preserve"> </w:t>
      </w:r>
      <w:r w:rsidR="001C025E" w:rsidRPr="006E6E1F">
        <w:rPr>
          <w:b/>
          <w:bCs/>
          <w:color w:val="1F3864" w:themeColor="accent1" w:themeShade="80"/>
          <w:sz w:val="32"/>
          <w:szCs w:val="24"/>
          <w:lang w:val="en-GB"/>
        </w:rPr>
        <w:t>process</w:t>
      </w:r>
      <w:bookmarkEnd w:id="64"/>
    </w:p>
    <w:p w14:paraId="7A5899A8" w14:textId="16CF42C8" w:rsidR="0031554B" w:rsidRPr="0031554B" w:rsidRDefault="6940F1B1" w:rsidP="00F16674">
      <w:pPr>
        <w:pStyle w:val="Heading2"/>
        <w:jc w:val="left"/>
        <w:rPr>
          <w:lang w:val="en-GB"/>
        </w:rPr>
      </w:pPr>
      <w:r w:rsidRPr="1B5025D3">
        <w:rPr>
          <w:lang w:val="en-GB"/>
        </w:rPr>
        <w:t>A</w:t>
      </w:r>
      <w:r w:rsidR="46381BAD" w:rsidRPr="1B5025D3">
        <w:rPr>
          <w:lang w:val="en-GB"/>
        </w:rPr>
        <w:t>n</w:t>
      </w:r>
      <w:r w:rsidRPr="1B5025D3">
        <w:rPr>
          <w:lang w:val="en-GB"/>
        </w:rPr>
        <w:t xml:space="preserve"> </w:t>
      </w:r>
      <w:r w:rsidR="5D4F8C5C" w:rsidRPr="1B5025D3">
        <w:rPr>
          <w:lang w:val="en-GB"/>
        </w:rPr>
        <w:t>applicant</w:t>
      </w:r>
      <w:r w:rsidRPr="1B5025D3">
        <w:rPr>
          <w:lang w:val="en-GB"/>
        </w:rPr>
        <w:t xml:space="preserve"> may end </w:t>
      </w:r>
      <w:r w:rsidR="005F696F" w:rsidRPr="5DB1A80E">
        <w:rPr>
          <w:lang w:val="en-GB"/>
        </w:rPr>
        <w:t xml:space="preserve">their </w:t>
      </w:r>
      <w:r w:rsidRPr="1B5025D3">
        <w:rPr>
          <w:lang w:val="en-GB"/>
        </w:rPr>
        <w:t xml:space="preserve">participation in a mediation or adjudication </w:t>
      </w:r>
      <w:r w:rsidR="001C025E" w:rsidRPr="5DB1A80E">
        <w:rPr>
          <w:lang w:val="en-GB"/>
        </w:rPr>
        <w:t xml:space="preserve">process </w:t>
      </w:r>
      <w:r w:rsidRPr="1B5025D3">
        <w:rPr>
          <w:lang w:val="en-GB"/>
        </w:rPr>
        <w:t xml:space="preserve">(as applicable) for a dispute in accordance with Rule </w:t>
      </w:r>
      <w:r w:rsidR="74E6F7E2" w:rsidRPr="4EC4AC19">
        <w:rPr>
          <w:color w:val="2B579A"/>
          <w:shd w:val="clear" w:color="auto" w:fill="E6E6E6"/>
          <w:lang w:val="en-GB"/>
        </w:rPr>
        <w:fldChar w:fldCharType="begin"/>
      </w:r>
      <w:r w:rsidR="74E6F7E2" w:rsidRPr="4EC4AC19">
        <w:rPr>
          <w:lang w:val="en-GB"/>
        </w:rPr>
        <w:instrText xml:space="preserve"> REF _Ref146736944 \r \h </w:instrText>
      </w:r>
      <w:r w:rsidR="00B90C17">
        <w:rPr>
          <w:color w:val="2B579A"/>
          <w:shd w:val="clear" w:color="auto" w:fill="E6E6E6"/>
          <w:lang w:val="en-GB"/>
        </w:rPr>
        <w:instrText xml:space="preserve"> \* MERGEFORMAT </w:instrText>
      </w:r>
      <w:r w:rsidR="74E6F7E2" w:rsidRPr="4EC4AC19">
        <w:rPr>
          <w:color w:val="2B579A"/>
          <w:shd w:val="clear" w:color="auto" w:fill="E6E6E6"/>
          <w:lang w:val="en-GB"/>
        </w:rPr>
      </w:r>
      <w:r w:rsidR="74E6F7E2" w:rsidRPr="4EC4AC19">
        <w:rPr>
          <w:color w:val="2B579A"/>
          <w:shd w:val="clear" w:color="auto" w:fill="E6E6E6"/>
          <w:lang w:val="en-GB"/>
        </w:rPr>
        <w:fldChar w:fldCharType="separate"/>
      </w:r>
      <w:r w:rsidR="00671849">
        <w:rPr>
          <w:lang w:val="en-GB"/>
        </w:rPr>
        <w:t>6</w:t>
      </w:r>
      <w:r w:rsidR="74E6F7E2" w:rsidRPr="4EC4AC19">
        <w:rPr>
          <w:color w:val="2B579A"/>
          <w:shd w:val="clear" w:color="auto" w:fill="E6E6E6"/>
          <w:lang w:val="en-GB"/>
        </w:rPr>
        <w:fldChar w:fldCharType="end"/>
      </w:r>
      <w:r w:rsidRPr="1B5025D3">
        <w:rPr>
          <w:lang w:val="en-GB"/>
        </w:rPr>
        <w:t xml:space="preserve"> (Mediation Rules) or Rule </w:t>
      </w:r>
      <w:r w:rsidR="74E6F7E2" w:rsidRPr="4EC4AC19">
        <w:rPr>
          <w:color w:val="2B579A"/>
          <w:shd w:val="clear" w:color="auto" w:fill="E6E6E6"/>
          <w:lang w:val="en-GB"/>
        </w:rPr>
        <w:fldChar w:fldCharType="begin"/>
      </w:r>
      <w:r w:rsidR="74E6F7E2" w:rsidRPr="4EC4AC19">
        <w:rPr>
          <w:lang w:val="en-GB"/>
        </w:rPr>
        <w:instrText xml:space="preserve"> REF _Ref146736954 \r \h </w:instrText>
      </w:r>
      <w:r w:rsidR="00B90C17">
        <w:rPr>
          <w:color w:val="2B579A"/>
          <w:shd w:val="clear" w:color="auto" w:fill="E6E6E6"/>
          <w:lang w:val="en-GB"/>
        </w:rPr>
        <w:instrText xml:space="preserve"> \* MERGEFORMAT </w:instrText>
      </w:r>
      <w:r w:rsidR="74E6F7E2" w:rsidRPr="4EC4AC19">
        <w:rPr>
          <w:color w:val="2B579A"/>
          <w:shd w:val="clear" w:color="auto" w:fill="E6E6E6"/>
          <w:lang w:val="en-GB"/>
        </w:rPr>
      </w:r>
      <w:r w:rsidR="74E6F7E2" w:rsidRPr="4EC4AC19">
        <w:rPr>
          <w:color w:val="2B579A"/>
          <w:shd w:val="clear" w:color="auto" w:fill="E6E6E6"/>
          <w:lang w:val="en-GB"/>
        </w:rPr>
        <w:fldChar w:fldCharType="separate"/>
      </w:r>
      <w:r w:rsidR="00671849">
        <w:rPr>
          <w:lang w:val="en-GB"/>
        </w:rPr>
        <w:t>7</w:t>
      </w:r>
      <w:r w:rsidR="74E6F7E2" w:rsidRPr="4EC4AC19">
        <w:rPr>
          <w:color w:val="2B579A"/>
          <w:shd w:val="clear" w:color="auto" w:fill="E6E6E6"/>
          <w:lang w:val="en-GB"/>
        </w:rPr>
        <w:fldChar w:fldCharType="end"/>
      </w:r>
      <w:r w:rsidRPr="1B5025D3">
        <w:rPr>
          <w:lang w:val="en-GB"/>
        </w:rPr>
        <w:t xml:space="preserve"> (Adjudication Rules) of the Rules, as applicable.</w:t>
      </w:r>
    </w:p>
    <w:p w14:paraId="340BCBFA" w14:textId="08AA6E73" w:rsidR="0031554B" w:rsidRPr="0031554B" w:rsidRDefault="517B73A5" w:rsidP="00F16674">
      <w:pPr>
        <w:pStyle w:val="Heading2"/>
        <w:jc w:val="left"/>
        <w:rPr>
          <w:lang w:val="en-GB"/>
        </w:rPr>
      </w:pPr>
      <w:bookmarkStart w:id="65" w:name="_Ref146742045"/>
      <w:r w:rsidRPr="5DB1A80E">
        <w:rPr>
          <w:lang w:val="en-GB"/>
        </w:rPr>
        <w:t>A mediation or adjudication</w:t>
      </w:r>
      <w:r w:rsidR="00B026DC" w:rsidRPr="5DB1A80E">
        <w:rPr>
          <w:lang w:val="en-GB"/>
        </w:rPr>
        <w:t xml:space="preserve"> process</w:t>
      </w:r>
      <w:r w:rsidRPr="5DB1A80E">
        <w:rPr>
          <w:lang w:val="en-GB"/>
        </w:rPr>
        <w:t xml:space="preserve"> will end if the Scheme</w:t>
      </w:r>
      <w:r w:rsidR="67CA9D4E" w:rsidRPr="5DB1A80E">
        <w:rPr>
          <w:lang w:val="en-GB"/>
        </w:rPr>
        <w:t xml:space="preserve"> provider</w:t>
      </w:r>
      <w:r w:rsidRPr="5DB1A80E">
        <w:rPr>
          <w:lang w:val="en-GB"/>
        </w:rPr>
        <w:t xml:space="preserve"> gives the </w:t>
      </w:r>
      <w:r w:rsidR="03E595A6" w:rsidRPr="5DB1A80E">
        <w:rPr>
          <w:lang w:val="en-GB"/>
        </w:rPr>
        <w:t>applicant</w:t>
      </w:r>
      <w:r w:rsidRPr="5DB1A80E">
        <w:rPr>
          <w:lang w:val="en-GB"/>
        </w:rPr>
        <w:t xml:space="preserve"> and </w:t>
      </w:r>
      <w:r w:rsidR="009D09DD">
        <w:rPr>
          <w:lang w:val="en-GB"/>
        </w:rPr>
        <w:t>the Commission</w:t>
      </w:r>
      <w:r w:rsidRPr="5DB1A80E">
        <w:rPr>
          <w:lang w:val="en-GB"/>
        </w:rPr>
        <w:t xml:space="preserve"> written notice that the</w:t>
      </w:r>
      <w:r w:rsidR="004E2386" w:rsidRPr="5DB1A80E">
        <w:rPr>
          <w:lang w:val="en-GB"/>
        </w:rPr>
        <w:t xml:space="preserve"> mediator or adjudicator has told the Scheme provider</w:t>
      </w:r>
      <w:r w:rsidR="2EE08B9A" w:rsidRPr="5DB1A80E">
        <w:rPr>
          <w:lang w:val="en-GB"/>
        </w:rPr>
        <w:t xml:space="preserve"> that</w:t>
      </w:r>
      <w:r w:rsidRPr="5DB1A80E">
        <w:rPr>
          <w:lang w:val="en-GB"/>
        </w:rPr>
        <w:t>:</w:t>
      </w:r>
      <w:bookmarkEnd w:id="65"/>
    </w:p>
    <w:p w14:paraId="439CF8BB" w14:textId="4FEDCFF5" w:rsidR="0031554B" w:rsidRPr="0031554B" w:rsidRDefault="16C27D55" w:rsidP="00F16674">
      <w:pPr>
        <w:pStyle w:val="Heading3"/>
        <w:jc w:val="left"/>
        <w:rPr>
          <w:lang w:val="en-GB"/>
        </w:rPr>
      </w:pPr>
      <w:r w:rsidRPr="5DB1A80E">
        <w:rPr>
          <w:lang w:val="en-GB"/>
        </w:rPr>
        <w:t>the dispute is or has become frivolous, vexatious or is not being pursued in good faith</w:t>
      </w:r>
      <w:r w:rsidR="49A7857A" w:rsidRPr="5DB1A80E">
        <w:rPr>
          <w:lang w:val="en-GB"/>
        </w:rPr>
        <w:t>,</w:t>
      </w:r>
    </w:p>
    <w:p w14:paraId="735FB68E" w14:textId="1585FAA9" w:rsidR="77223FA9" w:rsidRDefault="77223FA9" w:rsidP="5DB1A80E">
      <w:pPr>
        <w:pStyle w:val="Heading3"/>
        <w:jc w:val="left"/>
        <w:rPr>
          <w:lang w:val="en-GB"/>
        </w:rPr>
      </w:pPr>
      <w:r w:rsidRPr="69B4FE0D">
        <w:rPr>
          <w:lang w:val="en-GB"/>
        </w:rPr>
        <w:t>a</w:t>
      </w:r>
      <w:r w:rsidR="0F9547A6" w:rsidRPr="69B4FE0D">
        <w:rPr>
          <w:lang w:val="en-GB"/>
        </w:rPr>
        <w:t xml:space="preserve"> party’s safety, or their own safety, is at risk</w:t>
      </w:r>
      <w:r w:rsidR="00143860">
        <w:rPr>
          <w:lang w:val="en-GB"/>
        </w:rPr>
        <w:t>,</w:t>
      </w:r>
      <w:r w:rsidR="0F9547A6" w:rsidRPr="69B4FE0D">
        <w:rPr>
          <w:lang w:val="en-GB"/>
        </w:rPr>
        <w:t xml:space="preserve"> </w:t>
      </w:r>
    </w:p>
    <w:p w14:paraId="77FEFFA3" w14:textId="57A748D3" w:rsidR="0031554B" w:rsidRPr="0031554B" w:rsidRDefault="6940F1B1" w:rsidP="00F16674">
      <w:pPr>
        <w:pStyle w:val="Heading3"/>
        <w:jc w:val="left"/>
        <w:rPr>
          <w:lang w:val="en-GB"/>
        </w:rPr>
      </w:pPr>
      <w:r w:rsidRPr="69B4FE0D">
        <w:rPr>
          <w:lang w:val="en-GB"/>
        </w:rPr>
        <w:t>the</w:t>
      </w:r>
      <w:r w:rsidR="5F555DE2" w:rsidRPr="69B4FE0D">
        <w:rPr>
          <w:lang w:val="en-GB"/>
        </w:rPr>
        <w:t xml:space="preserve"> </w:t>
      </w:r>
      <w:r w:rsidR="5D4F8C5C" w:rsidRPr="69B4FE0D">
        <w:rPr>
          <w:lang w:val="en-GB"/>
        </w:rPr>
        <w:t>applicant</w:t>
      </w:r>
      <w:r w:rsidRPr="69B4FE0D">
        <w:rPr>
          <w:lang w:val="en-GB"/>
        </w:rPr>
        <w:t xml:space="preserve"> has not participated (or is unlikely to participate) in the mediation or adjudication</w:t>
      </w:r>
      <w:r w:rsidR="00B026DC" w:rsidRPr="69B4FE0D">
        <w:rPr>
          <w:lang w:val="en-GB"/>
        </w:rPr>
        <w:t xml:space="preserve"> process</w:t>
      </w:r>
      <w:r w:rsidRPr="69B4FE0D">
        <w:rPr>
          <w:lang w:val="en-GB"/>
        </w:rPr>
        <w:t xml:space="preserve"> to the extent requested by the Scheme</w:t>
      </w:r>
      <w:r w:rsidR="7180BEFB" w:rsidRPr="69B4FE0D">
        <w:rPr>
          <w:lang w:val="en-GB"/>
        </w:rPr>
        <w:t xml:space="preserve"> provider</w:t>
      </w:r>
      <w:r w:rsidR="7AAEEC1F" w:rsidRPr="69B4FE0D">
        <w:rPr>
          <w:lang w:val="en-GB"/>
        </w:rPr>
        <w:t>,</w:t>
      </w:r>
    </w:p>
    <w:p w14:paraId="0CA20B07" w14:textId="47A1AB6E" w:rsidR="0031554B" w:rsidRPr="0031554B" w:rsidRDefault="1C69537D" w:rsidP="00F16674">
      <w:pPr>
        <w:pStyle w:val="Heading3"/>
        <w:jc w:val="left"/>
        <w:rPr>
          <w:lang w:val="en-GB"/>
        </w:rPr>
      </w:pPr>
      <w:r w:rsidRPr="1B5025D3">
        <w:rPr>
          <w:lang w:val="en-GB"/>
        </w:rPr>
        <w:t>either</w:t>
      </w:r>
      <w:r w:rsidR="517B73A5" w:rsidRPr="1B5025D3">
        <w:rPr>
          <w:lang w:val="en-GB"/>
        </w:rPr>
        <w:t xml:space="preserve"> </w:t>
      </w:r>
      <w:r w:rsidRPr="1B5025D3">
        <w:rPr>
          <w:lang w:val="en-GB"/>
        </w:rPr>
        <w:t xml:space="preserve">party </w:t>
      </w:r>
      <w:r w:rsidR="517B73A5" w:rsidRPr="1B5025D3">
        <w:rPr>
          <w:lang w:val="en-GB"/>
        </w:rPr>
        <w:t xml:space="preserve">has materially breached </w:t>
      </w:r>
      <w:r w:rsidR="5E80EF45" w:rsidRPr="1B5025D3">
        <w:rPr>
          <w:lang w:val="en-GB"/>
        </w:rPr>
        <w:t>their</w:t>
      </w:r>
      <w:r w:rsidR="517B73A5" w:rsidRPr="1B5025D3">
        <w:rPr>
          <w:lang w:val="en-GB"/>
        </w:rPr>
        <w:t xml:space="preserve"> </w:t>
      </w:r>
      <w:r w:rsidR="6E579AD5" w:rsidRPr="1B5025D3">
        <w:rPr>
          <w:lang w:val="en-GB"/>
        </w:rPr>
        <w:t xml:space="preserve">obligations </w:t>
      </w:r>
      <w:r w:rsidR="517B73A5" w:rsidRPr="1B5025D3">
        <w:rPr>
          <w:lang w:val="en-GB"/>
        </w:rPr>
        <w:t xml:space="preserve">under Rule </w:t>
      </w:r>
      <w:r w:rsidR="020A82BC" w:rsidRPr="0A40FEB1">
        <w:rPr>
          <w:color w:val="2B579A"/>
          <w:lang w:val="en-GB"/>
        </w:rPr>
        <w:fldChar w:fldCharType="begin"/>
      </w:r>
      <w:r w:rsidR="020A82BC" w:rsidRPr="0A40FEB1">
        <w:rPr>
          <w:lang w:val="en-GB"/>
        </w:rPr>
        <w:instrText xml:space="preserve"> REF _Ref146737358 \r \h </w:instrText>
      </w:r>
      <w:r w:rsidR="00B90C17">
        <w:rPr>
          <w:color w:val="2B579A"/>
          <w:lang w:val="en-GB"/>
        </w:rPr>
        <w:instrText xml:space="preserve"> \* MERGEFORMAT </w:instrText>
      </w:r>
      <w:r w:rsidR="020A82BC" w:rsidRPr="0A40FEB1">
        <w:rPr>
          <w:color w:val="2B579A"/>
          <w:lang w:val="en-GB"/>
        </w:rPr>
      </w:r>
      <w:r w:rsidR="020A82BC" w:rsidRPr="0A40FEB1">
        <w:rPr>
          <w:color w:val="2B579A"/>
          <w:shd w:val="clear" w:color="auto" w:fill="E6E6E6"/>
          <w:lang w:val="en-GB"/>
        </w:rPr>
        <w:fldChar w:fldCharType="separate"/>
      </w:r>
      <w:r w:rsidR="00671849">
        <w:rPr>
          <w:lang w:val="en-GB"/>
        </w:rPr>
        <w:t>8</w:t>
      </w:r>
      <w:r w:rsidR="020A82BC" w:rsidRPr="0A40FEB1">
        <w:rPr>
          <w:color w:val="2B579A"/>
          <w:lang w:val="en-GB"/>
        </w:rPr>
        <w:fldChar w:fldCharType="end"/>
      </w:r>
      <w:r w:rsidR="517B73A5" w:rsidRPr="1B5025D3">
        <w:rPr>
          <w:lang w:val="en-GB"/>
        </w:rPr>
        <w:t xml:space="preserve"> (Conduct of the Dispute Resolution Process) and the Scheme</w:t>
      </w:r>
      <w:r w:rsidR="67CA9D4E" w:rsidRPr="7129BDC3">
        <w:rPr>
          <w:lang w:val="en-GB"/>
        </w:rPr>
        <w:t xml:space="preserve"> provider</w:t>
      </w:r>
      <w:r w:rsidR="517B73A5" w:rsidRPr="1B5025D3">
        <w:rPr>
          <w:lang w:val="en-GB"/>
        </w:rPr>
        <w:t xml:space="preserve"> considers the breach has not been (or is not likely to be) appropriately remedied within a reasonable time</w:t>
      </w:r>
      <w:r w:rsidR="096404AC" w:rsidRPr="69B4FE0D">
        <w:rPr>
          <w:lang w:val="en-GB"/>
        </w:rPr>
        <w:t>,</w:t>
      </w:r>
      <w:r w:rsidR="517B73A5" w:rsidRPr="1B5025D3">
        <w:rPr>
          <w:lang w:val="en-GB"/>
        </w:rPr>
        <w:t xml:space="preserve"> or </w:t>
      </w:r>
    </w:p>
    <w:p w14:paraId="3A3C87A1" w14:textId="203A8091" w:rsidR="0031554B" w:rsidRPr="0031554B" w:rsidRDefault="5C1ACD7E" w:rsidP="00F16674">
      <w:pPr>
        <w:pStyle w:val="Heading3"/>
        <w:jc w:val="left"/>
        <w:rPr>
          <w:lang w:val="en-GB"/>
        </w:rPr>
      </w:pPr>
      <w:r w:rsidRPr="69B4FE0D">
        <w:rPr>
          <w:lang w:val="en-GB"/>
        </w:rPr>
        <w:t>the dispute involves (or is likely to involve) matters of fraud or illegal</w:t>
      </w:r>
      <w:r w:rsidR="00150B84" w:rsidRPr="69B4FE0D">
        <w:rPr>
          <w:lang w:val="en-GB"/>
        </w:rPr>
        <w:t xml:space="preserve"> activity</w:t>
      </w:r>
      <w:r w:rsidRPr="69B4FE0D">
        <w:rPr>
          <w:lang w:val="en-GB"/>
        </w:rPr>
        <w:t xml:space="preserve"> by the </w:t>
      </w:r>
      <w:r w:rsidR="404B2DAC" w:rsidRPr="69B4FE0D">
        <w:rPr>
          <w:lang w:val="en-GB"/>
        </w:rPr>
        <w:t>applicant</w:t>
      </w:r>
      <w:r w:rsidRPr="69B4FE0D">
        <w:rPr>
          <w:lang w:val="en-GB"/>
        </w:rPr>
        <w:t xml:space="preserve">. </w:t>
      </w:r>
    </w:p>
    <w:p w14:paraId="29C2CCB3" w14:textId="7C94C0F7" w:rsidR="0031554B" w:rsidRPr="006E6E1F" w:rsidRDefault="0031554B" w:rsidP="00B90C17">
      <w:pPr>
        <w:pStyle w:val="Heading1"/>
        <w:tabs>
          <w:tab w:val="clear" w:pos="1076"/>
          <w:tab w:val="num" w:pos="851"/>
        </w:tabs>
        <w:ind w:hanging="934"/>
        <w:rPr>
          <w:b/>
          <w:bCs/>
          <w:color w:val="1F3864" w:themeColor="accent1" w:themeShade="80"/>
          <w:sz w:val="32"/>
          <w:szCs w:val="24"/>
        </w:rPr>
      </w:pPr>
      <w:bookmarkStart w:id="66" w:name="_Toc146124550"/>
      <w:bookmarkStart w:id="67" w:name="_Toc158189710"/>
      <w:r w:rsidRPr="006E6E1F">
        <w:rPr>
          <w:b/>
          <w:bCs/>
          <w:color w:val="1F3864" w:themeColor="accent1" w:themeShade="80"/>
          <w:sz w:val="32"/>
          <w:szCs w:val="24"/>
        </w:rPr>
        <w:t>General provisions</w:t>
      </w:r>
      <w:bookmarkEnd w:id="66"/>
      <w:bookmarkEnd w:id="67"/>
    </w:p>
    <w:p w14:paraId="13162D66" w14:textId="73FC4CC2" w:rsidR="0031554B" w:rsidRPr="006E6E1F" w:rsidRDefault="0031554B" w:rsidP="00BA3558">
      <w:pPr>
        <w:pStyle w:val="SubheadingToC2"/>
        <w:ind w:firstLine="142"/>
        <w:rPr>
          <w:rFonts w:asciiTheme="minorHAnsi" w:hAnsiTheme="minorHAnsi" w:cstheme="minorHAnsi"/>
          <w:b/>
          <w:bCs/>
          <w:color w:val="1F3864" w:themeColor="accent1" w:themeShade="80"/>
        </w:rPr>
      </w:pPr>
      <w:bookmarkStart w:id="68" w:name="_Toc158189711"/>
      <w:r w:rsidRPr="006E6E1F">
        <w:rPr>
          <w:rFonts w:asciiTheme="minorHAnsi" w:hAnsiTheme="minorHAnsi" w:cstheme="minorHAnsi"/>
          <w:b/>
          <w:bCs/>
          <w:color w:val="1F3864" w:themeColor="accent1" w:themeShade="80"/>
        </w:rPr>
        <w:t>Amendments</w:t>
      </w:r>
      <w:bookmarkEnd w:id="68"/>
    </w:p>
    <w:p w14:paraId="54D84FE9" w14:textId="546ED194" w:rsidR="0031554B" w:rsidRPr="00521C8F" w:rsidRDefault="6940F1B1" w:rsidP="00F16674">
      <w:pPr>
        <w:pStyle w:val="Heading2"/>
        <w:jc w:val="left"/>
        <w:rPr>
          <w:lang w:val="en-GB"/>
        </w:rPr>
      </w:pPr>
      <w:r w:rsidRPr="4EC4AC19">
        <w:rPr>
          <w:lang w:val="en-GB"/>
        </w:rPr>
        <w:t>These Rules may be amended from time to time.</w:t>
      </w:r>
    </w:p>
    <w:p w14:paraId="097E7DC8" w14:textId="5993C43E" w:rsidR="0031554B" w:rsidRPr="00521C8F" w:rsidRDefault="00AB6866" w:rsidP="00F16674">
      <w:pPr>
        <w:pStyle w:val="Heading2"/>
        <w:jc w:val="left"/>
        <w:rPr>
          <w:lang w:val="en-GB"/>
        </w:rPr>
      </w:pPr>
      <w:r>
        <w:rPr>
          <w:lang w:val="en-GB"/>
        </w:rPr>
        <w:lastRenderedPageBreak/>
        <w:t xml:space="preserve">Any amendment to these rules is only permitted and valid if agreed by </w:t>
      </w:r>
      <w:r w:rsidR="009D09DD">
        <w:rPr>
          <w:lang w:val="en-GB"/>
        </w:rPr>
        <w:t>the Commission</w:t>
      </w:r>
      <w:r>
        <w:rPr>
          <w:lang w:val="en-GB"/>
        </w:rPr>
        <w:t>.</w:t>
      </w:r>
    </w:p>
    <w:p w14:paraId="54AC16DB" w14:textId="77777777" w:rsidR="0031554B" w:rsidRPr="006E6E1F" w:rsidRDefault="74E6F7E2" w:rsidP="005831DB">
      <w:pPr>
        <w:pStyle w:val="SubheadingToC2"/>
        <w:ind w:left="142"/>
        <w:rPr>
          <w:rFonts w:asciiTheme="minorHAnsi" w:hAnsiTheme="minorHAnsi" w:cstheme="minorHAnsi"/>
          <w:b/>
          <w:bCs/>
          <w:color w:val="1F3864" w:themeColor="accent1" w:themeShade="80"/>
        </w:rPr>
      </w:pPr>
      <w:bookmarkStart w:id="69" w:name="_Toc158189712"/>
      <w:r w:rsidRPr="006E6E1F">
        <w:rPr>
          <w:rFonts w:asciiTheme="minorHAnsi" w:hAnsiTheme="minorHAnsi" w:cstheme="minorHAnsi"/>
          <w:b/>
          <w:bCs/>
          <w:color w:val="1F3864" w:themeColor="accent1" w:themeShade="80"/>
        </w:rPr>
        <w:t>Privity</w:t>
      </w:r>
      <w:bookmarkEnd w:id="69"/>
    </w:p>
    <w:p w14:paraId="68F5A80C" w14:textId="77777777" w:rsidR="0031554B" w:rsidRPr="00521C8F" w:rsidRDefault="0031554B" w:rsidP="00F16674">
      <w:pPr>
        <w:pStyle w:val="Heading2"/>
        <w:jc w:val="left"/>
        <w:rPr>
          <w:lang w:val="en-GB"/>
        </w:rPr>
      </w:pPr>
      <w:r w:rsidRPr="501ACFCF">
        <w:rPr>
          <w:lang w:val="en-GB"/>
        </w:rPr>
        <w:t>No third party is entitled to the benefit of, or to enforce, these Rules.</w:t>
      </w:r>
    </w:p>
    <w:p w14:paraId="333CC20E" w14:textId="77777777" w:rsidR="0031554B" w:rsidRPr="006E6E1F" w:rsidRDefault="7719330C" w:rsidP="005831DB">
      <w:pPr>
        <w:keepNext/>
        <w:ind w:left="142"/>
        <w:rPr>
          <w:rFonts w:eastAsiaTheme="majorEastAsia" w:cstheme="minorHAnsi"/>
          <w:b/>
          <w:bCs/>
          <w:color w:val="1F3864" w:themeColor="accent1" w:themeShade="80"/>
          <w:sz w:val="24"/>
          <w:szCs w:val="24"/>
          <w:lang w:val="en-GB"/>
        </w:rPr>
      </w:pPr>
      <w:r w:rsidRPr="006E6E1F">
        <w:rPr>
          <w:rFonts w:eastAsiaTheme="majorEastAsia" w:cstheme="minorHAnsi"/>
          <w:b/>
          <w:bCs/>
          <w:color w:val="1F3864" w:themeColor="accent1" w:themeShade="80"/>
          <w:sz w:val="24"/>
          <w:szCs w:val="24"/>
          <w:lang w:val="en-GB"/>
        </w:rPr>
        <w:t xml:space="preserve">Assignment and transfer </w:t>
      </w:r>
    </w:p>
    <w:p w14:paraId="3CED69EE" w14:textId="2D30F52A" w:rsidR="0031554B" w:rsidRPr="00B62C93" w:rsidRDefault="009D09DD" w:rsidP="00F16674">
      <w:pPr>
        <w:pStyle w:val="Heading2"/>
        <w:jc w:val="left"/>
        <w:rPr>
          <w:lang w:val="en-GB"/>
        </w:rPr>
      </w:pPr>
      <w:r>
        <w:rPr>
          <w:lang w:val="en-GB"/>
        </w:rPr>
        <w:t>The Commission</w:t>
      </w:r>
      <w:r w:rsidR="7719330C" w:rsidRPr="4EC4AC19">
        <w:rPr>
          <w:lang w:val="en-GB"/>
        </w:rPr>
        <w:t xml:space="preserve"> and the Scheme </w:t>
      </w:r>
      <w:r w:rsidR="777BA15B" w:rsidRPr="4EC4AC19">
        <w:rPr>
          <w:lang w:val="en-GB"/>
        </w:rPr>
        <w:t xml:space="preserve">provider </w:t>
      </w:r>
      <w:r w:rsidR="7719330C" w:rsidRPr="4EC4AC19">
        <w:rPr>
          <w:lang w:val="en-GB"/>
        </w:rPr>
        <w:t>will not assign or transfer their respective rights and obligations</w:t>
      </w:r>
      <w:r w:rsidR="007B279D">
        <w:rPr>
          <w:lang w:val="en-GB"/>
        </w:rPr>
        <w:t xml:space="preserve"> to anyone else</w:t>
      </w:r>
      <w:r w:rsidR="7719330C" w:rsidRPr="4EC4AC19">
        <w:rPr>
          <w:lang w:val="en-GB"/>
        </w:rPr>
        <w:t xml:space="preserve"> under these Rules.</w:t>
      </w:r>
    </w:p>
    <w:p w14:paraId="12CC7B34" w14:textId="622B1917" w:rsidR="0701400B" w:rsidRDefault="0701400B" w:rsidP="00F16674">
      <w:pPr>
        <w:pStyle w:val="Heading2"/>
        <w:jc w:val="left"/>
        <w:rPr>
          <w:rFonts w:eastAsia="Calibri" w:cs="Arial"/>
          <w:lang w:val="en-GB"/>
        </w:rPr>
      </w:pPr>
      <w:r w:rsidRPr="4EC4AC19">
        <w:rPr>
          <w:rFonts w:eastAsia="Calibri" w:cs="Arial"/>
          <w:lang w:val="en-GB"/>
        </w:rPr>
        <w:t xml:space="preserve">The applicant may assign its rights and obligations under these Rules in accordance with section 78 of the Act. </w:t>
      </w:r>
    </w:p>
    <w:p w14:paraId="7B0596F0" w14:textId="77777777" w:rsidR="0031554B" w:rsidRPr="006E6E1F" w:rsidRDefault="0031554B" w:rsidP="005831DB">
      <w:pPr>
        <w:pStyle w:val="SubheadingToC2"/>
        <w:ind w:left="142"/>
        <w:rPr>
          <w:rFonts w:asciiTheme="minorHAnsi" w:hAnsiTheme="minorHAnsi" w:cstheme="minorHAnsi"/>
          <w:b/>
          <w:bCs/>
          <w:color w:val="1F3864" w:themeColor="accent1" w:themeShade="80"/>
        </w:rPr>
      </w:pPr>
      <w:bookmarkStart w:id="70" w:name="_Toc158189713"/>
      <w:r w:rsidRPr="006E6E1F">
        <w:rPr>
          <w:rFonts w:asciiTheme="minorHAnsi" w:hAnsiTheme="minorHAnsi" w:cstheme="minorHAnsi"/>
          <w:b/>
          <w:bCs/>
          <w:color w:val="1F3864" w:themeColor="accent1" w:themeShade="80"/>
        </w:rPr>
        <w:t>Subcontracting</w:t>
      </w:r>
      <w:bookmarkEnd w:id="70"/>
    </w:p>
    <w:p w14:paraId="207C8055" w14:textId="711D2AA9" w:rsidR="0031554B" w:rsidRPr="00521C8F" w:rsidRDefault="006A1C1C" w:rsidP="00F16674">
      <w:pPr>
        <w:pStyle w:val="Heading2"/>
        <w:jc w:val="left"/>
        <w:rPr>
          <w:lang w:val="en-GB"/>
        </w:rPr>
      </w:pPr>
      <w:r w:rsidRPr="00F16674">
        <w:rPr>
          <w:lang w:val="en-GB"/>
        </w:rPr>
        <w:t>The applicant or the Scheme provider must not subcontract any of the rights or obligations under the Rules to anyone else</w:t>
      </w:r>
      <w:r>
        <w:rPr>
          <w:lang w:val="en-GB"/>
        </w:rPr>
        <w:t>.</w:t>
      </w:r>
    </w:p>
    <w:p w14:paraId="6353FC31" w14:textId="066D664B" w:rsidR="0031554B" w:rsidRPr="006E6E1F" w:rsidRDefault="6940F1B1" w:rsidP="005831DB">
      <w:pPr>
        <w:pStyle w:val="SubheadingToC2"/>
        <w:ind w:left="142"/>
        <w:rPr>
          <w:rFonts w:asciiTheme="minorHAnsi" w:hAnsiTheme="minorHAnsi" w:cstheme="minorHAnsi"/>
          <w:b/>
          <w:bCs/>
          <w:color w:val="1F3864" w:themeColor="accent1" w:themeShade="80"/>
        </w:rPr>
      </w:pPr>
      <w:bookmarkStart w:id="71" w:name="_Toc158189714"/>
      <w:r w:rsidRPr="006E6E1F">
        <w:rPr>
          <w:rFonts w:asciiTheme="minorHAnsi" w:hAnsiTheme="minorHAnsi" w:cstheme="minorHAnsi"/>
          <w:b/>
          <w:bCs/>
          <w:color w:val="1F3864" w:themeColor="accent1" w:themeShade="80"/>
        </w:rPr>
        <w:t xml:space="preserve">Relationship between the </w:t>
      </w:r>
      <w:r w:rsidR="5D4F8C5C" w:rsidRPr="006E6E1F">
        <w:rPr>
          <w:rFonts w:asciiTheme="minorHAnsi" w:hAnsiTheme="minorHAnsi" w:cstheme="minorHAnsi"/>
          <w:b/>
          <w:bCs/>
          <w:color w:val="1F3864" w:themeColor="accent1" w:themeShade="80"/>
        </w:rPr>
        <w:t>applicant</w:t>
      </w:r>
      <w:r w:rsidRPr="006E6E1F">
        <w:rPr>
          <w:rFonts w:asciiTheme="minorHAnsi" w:hAnsiTheme="minorHAnsi" w:cstheme="minorHAnsi"/>
          <w:b/>
          <w:bCs/>
          <w:color w:val="1F3864" w:themeColor="accent1" w:themeShade="80"/>
        </w:rPr>
        <w:t xml:space="preserve">, </w:t>
      </w:r>
      <w:r w:rsidR="006720EB" w:rsidRPr="006720EB">
        <w:rPr>
          <w:rFonts w:asciiTheme="minorHAnsi" w:hAnsiTheme="minorHAnsi" w:cstheme="minorHAnsi"/>
          <w:b/>
          <w:bCs/>
          <w:color w:val="1F3864" w:themeColor="accent1" w:themeShade="80"/>
        </w:rPr>
        <w:t xml:space="preserve">the </w:t>
      </w:r>
      <w:proofErr w:type="gramStart"/>
      <w:r w:rsidR="006720EB" w:rsidRPr="006720EB">
        <w:rPr>
          <w:rFonts w:asciiTheme="minorHAnsi" w:hAnsiTheme="minorHAnsi" w:cstheme="minorHAnsi"/>
          <w:b/>
          <w:bCs/>
          <w:color w:val="1F3864" w:themeColor="accent1" w:themeShade="80"/>
        </w:rPr>
        <w:t>Commission</w:t>
      </w:r>
      <w:proofErr w:type="gramEnd"/>
      <w:r w:rsidRPr="006E6E1F">
        <w:rPr>
          <w:rFonts w:asciiTheme="minorHAnsi" w:hAnsiTheme="minorHAnsi" w:cstheme="minorHAnsi"/>
          <w:b/>
          <w:bCs/>
          <w:color w:val="1F3864" w:themeColor="accent1" w:themeShade="80"/>
        </w:rPr>
        <w:t xml:space="preserve"> and the Scheme</w:t>
      </w:r>
      <w:r w:rsidR="44A2DD9A" w:rsidRPr="006E6E1F">
        <w:rPr>
          <w:rFonts w:asciiTheme="minorHAnsi" w:hAnsiTheme="minorHAnsi" w:cstheme="minorHAnsi"/>
          <w:b/>
          <w:bCs/>
          <w:color w:val="1F3864" w:themeColor="accent1" w:themeShade="80"/>
        </w:rPr>
        <w:t xml:space="preserve"> provider</w:t>
      </w:r>
      <w:bookmarkEnd w:id="71"/>
    </w:p>
    <w:p w14:paraId="27FED04C" w14:textId="5184BAEF" w:rsidR="0031554B" w:rsidRPr="00521C8F" w:rsidRDefault="6940F1B1" w:rsidP="00F16674">
      <w:pPr>
        <w:pStyle w:val="Heading2"/>
        <w:jc w:val="left"/>
        <w:rPr>
          <w:lang w:val="en-GB"/>
        </w:rPr>
      </w:pPr>
      <w:r w:rsidRPr="4EC4AC19">
        <w:rPr>
          <w:lang w:val="en-GB"/>
        </w:rPr>
        <w:t xml:space="preserve">Nothing in these Rules makes the </w:t>
      </w:r>
      <w:r w:rsidR="5D4F8C5C" w:rsidRPr="4EC4AC19">
        <w:rPr>
          <w:lang w:val="en-GB"/>
        </w:rPr>
        <w:t>applicant</w:t>
      </w:r>
      <w:r w:rsidRPr="4EC4AC19">
        <w:rPr>
          <w:lang w:val="en-GB"/>
        </w:rPr>
        <w:t xml:space="preserve">, </w:t>
      </w:r>
      <w:r w:rsidR="006720EB">
        <w:rPr>
          <w:lang w:val="en-GB"/>
        </w:rPr>
        <w:t>the Commission</w:t>
      </w:r>
      <w:r w:rsidRPr="4EC4AC19">
        <w:rPr>
          <w:lang w:val="en-GB"/>
        </w:rPr>
        <w:t xml:space="preserve"> or the Scheme</w:t>
      </w:r>
      <w:r w:rsidR="44A2DD9A" w:rsidRPr="4EC4AC19">
        <w:rPr>
          <w:lang w:val="en-GB"/>
        </w:rPr>
        <w:t xml:space="preserve"> provider</w:t>
      </w:r>
      <w:r w:rsidRPr="4EC4AC19">
        <w:rPr>
          <w:lang w:val="en-GB"/>
        </w:rPr>
        <w:t xml:space="preserve"> part of any fiduciary, employer/</w:t>
      </w:r>
      <w:proofErr w:type="gramStart"/>
      <w:r w:rsidRPr="4EC4AC19">
        <w:rPr>
          <w:lang w:val="en-GB"/>
        </w:rPr>
        <w:t>employee</w:t>
      </w:r>
      <w:proofErr w:type="gramEnd"/>
      <w:r w:rsidRPr="4EC4AC19">
        <w:rPr>
          <w:lang w:val="en-GB"/>
        </w:rPr>
        <w:t xml:space="preserve"> or agent/principal relationship between themselves.</w:t>
      </w:r>
    </w:p>
    <w:p w14:paraId="7589CE0B" w14:textId="77777777" w:rsidR="0031554B" w:rsidRPr="006E6E1F" w:rsidRDefault="0031554B" w:rsidP="005831DB">
      <w:pPr>
        <w:pStyle w:val="SubheadingToC2"/>
        <w:ind w:left="142"/>
        <w:rPr>
          <w:rFonts w:asciiTheme="minorHAnsi" w:hAnsiTheme="minorHAnsi" w:cstheme="minorHAnsi"/>
          <w:b/>
          <w:bCs/>
          <w:color w:val="1F3864" w:themeColor="accent1" w:themeShade="80"/>
        </w:rPr>
      </w:pPr>
      <w:bookmarkStart w:id="72" w:name="_Toc158189715"/>
      <w:r w:rsidRPr="006E6E1F">
        <w:rPr>
          <w:rFonts w:asciiTheme="minorHAnsi" w:hAnsiTheme="minorHAnsi" w:cstheme="minorHAnsi"/>
          <w:b/>
          <w:bCs/>
          <w:color w:val="1F3864" w:themeColor="accent1" w:themeShade="80"/>
        </w:rPr>
        <w:t>Waiver</w:t>
      </w:r>
      <w:bookmarkEnd w:id="72"/>
    </w:p>
    <w:p w14:paraId="42B2856A" w14:textId="0F9E8FF0" w:rsidR="0031554B" w:rsidRPr="00521C8F" w:rsidRDefault="7719330C" w:rsidP="00F16674">
      <w:pPr>
        <w:pStyle w:val="Heading2"/>
        <w:jc w:val="left"/>
        <w:rPr>
          <w:lang w:val="en-GB"/>
        </w:rPr>
      </w:pPr>
      <w:r w:rsidRPr="4EC4AC19">
        <w:rPr>
          <w:lang w:val="en-GB"/>
        </w:rPr>
        <w:t xml:space="preserve">If either the </w:t>
      </w:r>
      <w:r w:rsidR="6EE9A0B7" w:rsidRPr="4EC4AC19">
        <w:rPr>
          <w:lang w:val="en-GB"/>
        </w:rPr>
        <w:t>applicant</w:t>
      </w:r>
      <w:r w:rsidRPr="4EC4AC19">
        <w:rPr>
          <w:lang w:val="en-GB"/>
        </w:rPr>
        <w:t xml:space="preserve"> or </w:t>
      </w:r>
      <w:r w:rsidR="006720EB">
        <w:rPr>
          <w:lang w:val="en-GB"/>
        </w:rPr>
        <w:t>the Commission</w:t>
      </w:r>
      <w:r w:rsidRPr="4EC4AC19">
        <w:rPr>
          <w:lang w:val="en-GB"/>
        </w:rPr>
        <w:t xml:space="preserve"> continues with a mediation or adjudication process without promptly raising any objection about:</w:t>
      </w:r>
    </w:p>
    <w:p w14:paraId="55B51271" w14:textId="2D6C34A5" w:rsidR="0031554B" w:rsidRPr="00521C8F" w:rsidRDefault="6940F1B1" w:rsidP="00F16674">
      <w:pPr>
        <w:pStyle w:val="Heading3"/>
        <w:jc w:val="left"/>
        <w:rPr>
          <w:lang w:val="en-GB"/>
        </w:rPr>
      </w:pPr>
      <w:r w:rsidRPr="4EC4AC19">
        <w:rPr>
          <w:lang w:val="en-GB"/>
        </w:rPr>
        <w:t>a failure to comply with these Rules</w:t>
      </w:r>
      <w:r w:rsidR="006E626A">
        <w:rPr>
          <w:lang w:val="en-GB"/>
        </w:rPr>
        <w:t>,</w:t>
      </w:r>
      <w:r w:rsidRPr="4EC4AC19">
        <w:rPr>
          <w:lang w:val="en-GB"/>
        </w:rPr>
        <w:t xml:space="preserve"> or </w:t>
      </w:r>
    </w:p>
    <w:p w14:paraId="1E915836" w14:textId="77777777" w:rsidR="0031554B" w:rsidRPr="00521C8F" w:rsidRDefault="6940F1B1" w:rsidP="00F16674">
      <w:pPr>
        <w:pStyle w:val="Heading3"/>
        <w:jc w:val="left"/>
        <w:rPr>
          <w:lang w:val="en-GB"/>
        </w:rPr>
      </w:pPr>
      <w:r w:rsidRPr="4EC4AC19">
        <w:rPr>
          <w:lang w:val="en-GB"/>
        </w:rPr>
        <w:t>any other irregularity relating to the dispute resolution process or conduct of the dispute resolution process,</w:t>
      </w:r>
    </w:p>
    <w:p w14:paraId="48F1DD51" w14:textId="6D7DB351" w:rsidR="0031554B" w:rsidRPr="00521C8F" w:rsidRDefault="6940F1B1" w:rsidP="00B90C17">
      <w:pPr>
        <w:ind w:left="680"/>
        <w:rPr>
          <w:lang w:val="en-GB"/>
        </w:rPr>
      </w:pPr>
      <w:r w:rsidRPr="3DC118FA">
        <w:rPr>
          <w:lang w:val="en-GB"/>
        </w:rPr>
        <w:t xml:space="preserve">then the </w:t>
      </w:r>
      <w:r w:rsidR="5D4F8C5C" w:rsidRPr="3DC118FA">
        <w:rPr>
          <w:lang w:val="en-GB"/>
        </w:rPr>
        <w:t>applicant</w:t>
      </w:r>
      <w:r w:rsidRPr="3DC118FA">
        <w:rPr>
          <w:lang w:val="en-GB"/>
        </w:rPr>
        <w:t xml:space="preserve"> or </w:t>
      </w:r>
      <w:r w:rsidR="006720EB">
        <w:rPr>
          <w:lang w:val="en-GB"/>
        </w:rPr>
        <w:t>the Commission</w:t>
      </w:r>
      <w:r w:rsidRPr="3DC118FA">
        <w:rPr>
          <w:lang w:val="en-GB"/>
        </w:rPr>
        <w:t xml:space="preserve"> (as applicable) will be deemed to have waived its rights to object later unless the </w:t>
      </w:r>
      <w:r w:rsidR="71AFAC21" w:rsidRPr="3DC118FA">
        <w:rPr>
          <w:lang w:val="en-GB"/>
        </w:rPr>
        <w:t xml:space="preserve">applicant </w:t>
      </w:r>
      <w:r w:rsidR="06C4C3FB" w:rsidRPr="3DC118FA">
        <w:rPr>
          <w:lang w:val="en-GB"/>
        </w:rPr>
        <w:t xml:space="preserve">or </w:t>
      </w:r>
      <w:r w:rsidR="00865C4C" w:rsidRPr="00934CAC">
        <w:rPr>
          <w:rFonts w:ascii="Calibri" w:eastAsia="Calibri" w:hAnsi="Calibri" w:cs="Calibri"/>
          <w:lang w:val="en-GB"/>
        </w:rPr>
        <w:t>the Commission</w:t>
      </w:r>
      <w:r w:rsidRPr="35D42195">
        <w:rPr>
          <w:rFonts w:ascii="Calibri" w:eastAsia="Calibri" w:hAnsi="Calibri" w:cs="Calibri"/>
          <w:lang w:val="en-GB"/>
        </w:rPr>
        <w:t xml:space="preserve"> </w:t>
      </w:r>
      <w:r w:rsidRPr="3DC118FA">
        <w:rPr>
          <w:lang w:val="en-GB"/>
        </w:rPr>
        <w:t xml:space="preserve">(as applicable) establishes that, at the relevant time, it did not know or could not reasonably have known of the objection. </w:t>
      </w:r>
    </w:p>
    <w:p w14:paraId="01C45421" w14:textId="2084C7B2" w:rsidR="0031554B" w:rsidRPr="006E6E1F" w:rsidRDefault="0031554B" w:rsidP="005831DB">
      <w:pPr>
        <w:pStyle w:val="SubheadingToC2"/>
        <w:ind w:left="142"/>
        <w:rPr>
          <w:rFonts w:asciiTheme="minorHAnsi" w:hAnsiTheme="minorHAnsi" w:cstheme="minorHAnsi"/>
          <w:b/>
          <w:bCs/>
          <w:color w:val="1F3864" w:themeColor="accent1" w:themeShade="80"/>
        </w:rPr>
      </w:pPr>
      <w:bookmarkStart w:id="73" w:name="_Toc158189716"/>
      <w:r w:rsidRPr="006E6E1F">
        <w:rPr>
          <w:rFonts w:asciiTheme="minorHAnsi" w:hAnsiTheme="minorHAnsi" w:cstheme="minorHAnsi"/>
          <w:b/>
          <w:bCs/>
          <w:color w:val="1F3864" w:themeColor="accent1" w:themeShade="80"/>
        </w:rPr>
        <w:t>Governing law</w:t>
      </w:r>
      <w:bookmarkEnd w:id="73"/>
    </w:p>
    <w:p w14:paraId="11E81A4D" w14:textId="04B38CF3" w:rsidR="009A21FE" w:rsidRPr="0017261F" w:rsidRDefault="7719330C" w:rsidP="00F16674">
      <w:pPr>
        <w:pStyle w:val="Heading2"/>
        <w:jc w:val="left"/>
        <w:rPr>
          <w:lang w:val="en-GB"/>
        </w:rPr>
      </w:pPr>
      <w:r w:rsidRPr="3DC118FA">
        <w:rPr>
          <w:lang w:val="en-GB"/>
        </w:rPr>
        <w:t>These Rules will be governed by the laws of New Zealand.</w:t>
      </w:r>
    </w:p>
    <w:sectPr w:rsidR="009A21FE" w:rsidRPr="0017261F">
      <w:headerReference w:type="default" r:id="rId15"/>
      <w:footerReference w:type="even" r:id="rId16"/>
      <w:footerReference w:type="defaul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32579" w14:textId="77777777" w:rsidR="00554D27" w:rsidRDefault="00554D27" w:rsidP="00C23DC5">
      <w:pPr>
        <w:spacing w:after="0" w:line="240" w:lineRule="auto"/>
      </w:pPr>
      <w:r>
        <w:separator/>
      </w:r>
    </w:p>
  </w:endnote>
  <w:endnote w:type="continuationSeparator" w:id="0">
    <w:p w14:paraId="270D0441" w14:textId="77777777" w:rsidR="00554D27" w:rsidRDefault="00554D27" w:rsidP="00C23DC5">
      <w:pPr>
        <w:spacing w:after="0" w:line="240" w:lineRule="auto"/>
      </w:pPr>
      <w:r>
        <w:continuationSeparator/>
      </w:r>
    </w:p>
  </w:endnote>
  <w:endnote w:type="continuationNotice" w:id="1">
    <w:p w14:paraId="09C76268" w14:textId="77777777" w:rsidR="00554D27" w:rsidRDefault="00554D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1B6C" w14:textId="1602DD85" w:rsidR="00376651" w:rsidRDefault="008F0A8B">
    <w:pPr>
      <w:pStyle w:val="Footer"/>
    </w:pPr>
    <w:r>
      <w:rPr>
        <w:noProof/>
      </w:rPr>
      <mc:AlternateContent>
        <mc:Choice Requires="wps">
          <w:drawing>
            <wp:anchor distT="0" distB="0" distL="0" distR="0" simplePos="0" relativeHeight="251658241" behindDoc="0" locked="0" layoutInCell="1" allowOverlap="1" wp14:anchorId="06F8EC12" wp14:editId="2F91F8B4">
              <wp:simplePos x="635" y="635"/>
              <wp:positionH relativeFrom="page">
                <wp:align>center</wp:align>
              </wp:positionH>
              <wp:positionV relativeFrom="page">
                <wp:align>bottom</wp:align>
              </wp:positionV>
              <wp:extent cx="443865" cy="443865"/>
              <wp:effectExtent l="0" t="0" r="0" b="0"/>
              <wp:wrapNone/>
              <wp:docPr id="2" name="Text Box 2" descr="IN 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BECD68" w14:textId="31DABD03" w:rsidR="008F0A8B" w:rsidRPr="008F0A8B" w:rsidRDefault="008F0A8B" w:rsidP="008F0A8B">
                          <w:pPr>
                            <w:spacing w:after="0"/>
                            <w:rPr>
                              <w:rFonts w:ascii="Calibri" w:eastAsia="Calibri" w:hAnsi="Calibri" w:cs="Calibri"/>
                              <w:noProof/>
                              <w:color w:val="000000"/>
                              <w:sz w:val="20"/>
                              <w:szCs w:val="20"/>
                            </w:rPr>
                          </w:pPr>
                          <w:r w:rsidRPr="008F0A8B">
                            <w:rPr>
                              <w:rFonts w:ascii="Calibri" w:eastAsia="Calibri" w:hAnsi="Calibri" w:cs="Calibri"/>
                              <w:noProof/>
                              <w:color w:val="000000"/>
                              <w:sz w:val="20"/>
                              <w:szCs w:val="20"/>
                            </w:rPr>
                            <w:t>IN 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F8EC12" id="_x0000_t202" coordsize="21600,21600" o:spt="202" path="m,l,21600r21600,l21600,xe">
              <v:stroke joinstyle="miter"/>
              <v:path gradientshapeok="t" o:connecttype="rect"/>
            </v:shapetype>
            <v:shape id="Text Box 2" o:spid="_x0000_s1026" type="#_x0000_t202" alt="IN 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BBECD68" w14:textId="31DABD03" w:rsidR="008F0A8B" w:rsidRPr="008F0A8B" w:rsidRDefault="008F0A8B" w:rsidP="008F0A8B">
                    <w:pPr>
                      <w:spacing w:after="0"/>
                      <w:rPr>
                        <w:rFonts w:ascii="Calibri" w:eastAsia="Calibri" w:hAnsi="Calibri" w:cs="Calibri"/>
                        <w:noProof/>
                        <w:color w:val="000000"/>
                        <w:sz w:val="20"/>
                        <w:szCs w:val="20"/>
                      </w:rPr>
                    </w:pPr>
                    <w:r w:rsidRPr="008F0A8B">
                      <w:rPr>
                        <w:rFonts w:ascii="Calibri" w:eastAsia="Calibri" w:hAnsi="Calibri" w:cs="Calibri"/>
                        <w:noProof/>
                        <w:color w:val="000000"/>
                        <w:sz w:val="20"/>
                        <w:szCs w:val="20"/>
                      </w:rPr>
                      <w:t>IN CONFIDENCE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77E01" w14:textId="470F75D6" w:rsidR="1458A519" w:rsidRDefault="1458A519" w:rsidP="1458A519">
    <w:pPr>
      <w:pStyle w:val="Footer"/>
      <w:jc w:val="right"/>
    </w:pPr>
    <w:r>
      <w:fldChar w:fldCharType="begin"/>
    </w:r>
    <w:r>
      <w:instrText>PAGE</w:instrText>
    </w:r>
    <w:r>
      <w:fldChar w:fldCharType="separate"/>
    </w:r>
    <w:r w:rsidR="00B27730">
      <w:rPr>
        <w:noProof/>
      </w:rPr>
      <w:t>1</w:t>
    </w:r>
    <w:r>
      <w:fldChar w:fldCharType="end"/>
    </w:r>
  </w:p>
  <w:p w14:paraId="59BA61BE" w14:textId="04BEA8B3" w:rsidR="00376651" w:rsidRDefault="008F0A8B">
    <w:pPr>
      <w:pStyle w:val="Footer"/>
    </w:pPr>
    <w:r>
      <w:rPr>
        <w:noProof/>
      </w:rPr>
      <mc:AlternateContent>
        <mc:Choice Requires="wps">
          <w:drawing>
            <wp:anchor distT="0" distB="0" distL="0" distR="0" simplePos="0" relativeHeight="251658242" behindDoc="0" locked="0" layoutInCell="1" allowOverlap="1" wp14:anchorId="215A90C1" wp14:editId="3A11CA16">
              <wp:simplePos x="635" y="635"/>
              <wp:positionH relativeFrom="page">
                <wp:align>center</wp:align>
              </wp:positionH>
              <wp:positionV relativeFrom="page">
                <wp:align>bottom</wp:align>
              </wp:positionV>
              <wp:extent cx="443865" cy="443865"/>
              <wp:effectExtent l="0" t="0" r="0" b="0"/>
              <wp:wrapNone/>
              <wp:docPr id="3" name="Text Box 3" descr="IN 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A315E2" w14:textId="1F8B3234" w:rsidR="008F0A8B" w:rsidRPr="008F0A8B" w:rsidRDefault="008F0A8B" w:rsidP="008F0A8B">
                          <w:pPr>
                            <w:spacing w:after="0"/>
                            <w:rPr>
                              <w:rFonts w:ascii="Calibri" w:eastAsia="Calibri" w:hAnsi="Calibri" w:cs="Calibri"/>
                              <w:noProof/>
                              <w:color w:val="000000"/>
                              <w:sz w:val="20"/>
                              <w:szCs w:val="20"/>
                            </w:rPr>
                          </w:pPr>
                          <w:r w:rsidRPr="008F0A8B">
                            <w:rPr>
                              <w:rFonts w:ascii="Calibri" w:eastAsia="Calibri" w:hAnsi="Calibri" w:cs="Calibri"/>
                              <w:noProof/>
                              <w:color w:val="000000"/>
                              <w:sz w:val="20"/>
                              <w:szCs w:val="20"/>
                            </w:rPr>
                            <w:t>IN 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5A90C1" id="_x0000_t202" coordsize="21600,21600" o:spt="202" path="m,l,21600r21600,l21600,xe">
              <v:stroke joinstyle="miter"/>
              <v:path gradientshapeok="t" o:connecttype="rect"/>
            </v:shapetype>
            <v:shape id="Text Box 3" o:spid="_x0000_s1027" type="#_x0000_t202" alt="IN CONFIDENCE"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4A315E2" w14:textId="1F8B3234" w:rsidR="008F0A8B" w:rsidRPr="008F0A8B" w:rsidRDefault="008F0A8B" w:rsidP="008F0A8B">
                    <w:pPr>
                      <w:spacing w:after="0"/>
                      <w:rPr>
                        <w:rFonts w:ascii="Calibri" w:eastAsia="Calibri" w:hAnsi="Calibri" w:cs="Calibri"/>
                        <w:noProof/>
                        <w:color w:val="000000"/>
                        <w:sz w:val="20"/>
                        <w:szCs w:val="20"/>
                      </w:rPr>
                    </w:pPr>
                    <w:r w:rsidRPr="008F0A8B">
                      <w:rPr>
                        <w:rFonts w:ascii="Calibri" w:eastAsia="Calibri" w:hAnsi="Calibri" w:cs="Calibri"/>
                        <w:noProof/>
                        <w:color w:val="000000"/>
                        <w:sz w:val="20"/>
                        <w:szCs w:val="20"/>
                      </w:rPr>
                      <w:t>IN CONFIDENCE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C45AA" w14:textId="388A20D3" w:rsidR="00376651" w:rsidRDefault="008F0A8B">
    <w:pPr>
      <w:pStyle w:val="Footer"/>
    </w:pPr>
    <w:r>
      <w:rPr>
        <w:noProof/>
      </w:rPr>
      <mc:AlternateContent>
        <mc:Choice Requires="wps">
          <w:drawing>
            <wp:anchor distT="0" distB="0" distL="0" distR="0" simplePos="0" relativeHeight="251658240" behindDoc="0" locked="0" layoutInCell="1" allowOverlap="1" wp14:anchorId="261A01A4" wp14:editId="749C6805">
              <wp:simplePos x="635" y="635"/>
              <wp:positionH relativeFrom="page">
                <wp:align>center</wp:align>
              </wp:positionH>
              <wp:positionV relativeFrom="page">
                <wp:align>bottom</wp:align>
              </wp:positionV>
              <wp:extent cx="443865" cy="443865"/>
              <wp:effectExtent l="0" t="0" r="0" b="0"/>
              <wp:wrapNone/>
              <wp:docPr id="1" name="Text Box 1" descr="IN 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84A526" w14:textId="21C09838" w:rsidR="008F0A8B" w:rsidRPr="008F0A8B" w:rsidRDefault="008F0A8B" w:rsidP="008F0A8B">
                          <w:pPr>
                            <w:spacing w:after="0"/>
                            <w:rPr>
                              <w:rFonts w:ascii="Calibri" w:eastAsia="Calibri" w:hAnsi="Calibri" w:cs="Calibri"/>
                              <w:noProof/>
                              <w:color w:val="000000"/>
                              <w:sz w:val="20"/>
                              <w:szCs w:val="20"/>
                            </w:rPr>
                          </w:pPr>
                          <w:r w:rsidRPr="008F0A8B">
                            <w:rPr>
                              <w:rFonts w:ascii="Calibri" w:eastAsia="Calibri" w:hAnsi="Calibri" w:cs="Calibri"/>
                              <w:noProof/>
                              <w:color w:val="000000"/>
                              <w:sz w:val="20"/>
                              <w:szCs w:val="20"/>
                            </w:rPr>
                            <w:t>IN 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1A01A4" id="_x0000_t202" coordsize="21600,21600" o:spt="202" path="m,l,21600r21600,l21600,xe">
              <v:stroke joinstyle="miter"/>
              <v:path gradientshapeok="t" o:connecttype="rect"/>
            </v:shapetype>
            <v:shape id="Text Box 1" o:spid="_x0000_s1028" type="#_x0000_t202" alt="IN 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E84A526" w14:textId="21C09838" w:rsidR="008F0A8B" w:rsidRPr="008F0A8B" w:rsidRDefault="008F0A8B" w:rsidP="008F0A8B">
                    <w:pPr>
                      <w:spacing w:after="0"/>
                      <w:rPr>
                        <w:rFonts w:ascii="Calibri" w:eastAsia="Calibri" w:hAnsi="Calibri" w:cs="Calibri"/>
                        <w:noProof/>
                        <w:color w:val="000000"/>
                        <w:sz w:val="20"/>
                        <w:szCs w:val="20"/>
                      </w:rPr>
                    </w:pPr>
                    <w:r w:rsidRPr="008F0A8B">
                      <w:rPr>
                        <w:rFonts w:ascii="Calibri" w:eastAsia="Calibri" w:hAnsi="Calibri" w:cs="Calibri"/>
                        <w:noProof/>
                        <w:color w:val="000000"/>
                        <w:sz w:val="20"/>
                        <w:szCs w:val="20"/>
                      </w:rPr>
                      <w:t>IN CONFIDENCE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B6ECB" w14:textId="77777777" w:rsidR="00554D27" w:rsidRDefault="00554D27" w:rsidP="00C23DC5">
      <w:pPr>
        <w:spacing w:after="0" w:line="240" w:lineRule="auto"/>
      </w:pPr>
      <w:r>
        <w:separator/>
      </w:r>
    </w:p>
  </w:footnote>
  <w:footnote w:type="continuationSeparator" w:id="0">
    <w:p w14:paraId="4037A88D" w14:textId="77777777" w:rsidR="00554D27" w:rsidRDefault="00554D27" w:rsidP="00C23DC5">
      <w:pPr>
        <w:spacing w:after="0" w:line="240" w:lineRule="auto"/>
      </w:pPr>
      <w:r>
        <w:continuationSeparator/>
      </w:r>
    </w:p>
  </w:footnote>
  <w:footnote w:type="continuationNotice" w:id="1">
    <w:p w14:paraId="5999FEA8" w14:textId="77777777" w:rsidR="00554D27" w:rsidRDefault="00554D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ED2C" w14:textId="66FEE343" w:rsidR="00670CB4" w:rsidRDefault="00655948" w:rsidP="006E6E1F">
    <w:pPr>
      <w:pStyle w:val="Header"/>
      <w:jc w:val="right"/>
    </w:pPr>
    <w:r w:rsidRPr="00E1785A">
      <w:rPr>
        <w:noProof/>
        <w:color w:val="FFC000" w:themeColor="accent4"/>
        <w:sz w:val="18"/>
        <w:szCs w:val="18"/>
      </w:rPr>
      <w:drawing>
        <wp:inline distT="0" distB="0" distL="0" distR="0" wp14:anchorId="5B616D3D" wp14:editId="43A893DA">
          <wp:extent cx="1116000" cy="270000"/>
          <wp:effectExtent l="0" t="0" r="8255" b="0"/>
          <wp:docPr id="1753341533" name="Picture 17533415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16000" cy="270000"/>
                  </a:xfrm>
                  <a:prstGeom prst="rect">
                    <a:avLst/>
                  </a:prstGeom>
                </pic:spPr>
              </pic:pic>
            </a:graphicData>
          </a:graphic>
        </wp:inline>
      </w:drawing>
    </w:r>
  </w:p>
  <w:sdt>
    <w:sdtPr>
      <w:rPr>
        <w:i/>
        <w:iCs/>
      </w:rPr>
      <w:id w:val="-578980149"/>
      <w:docPartObj>
        <w:docPartGallery w:val="Watermarks"/>
        <w:docPartUnique/>
      </w:docPartObj>
    </w:sdtPr>
    <w:sdtEndPr/>
    <w:sdtContent>
      <w:p w14:paraId="7F59044E" w14:textId="741F45A2" w:rsidR="00376651" w:rsidRPr="00D157B7" w:rsidRDefault="00285CFF" w:rsidP="1458A519">
        <w:pPr>
          <w:pStyle w:val="Header"/>
          <w:rPr>
            <w:i/>
            <w:iCs/>
          </w:rPr>
        </w:pPr>
        <w:r>
          <w:rPr>
            <w:i/>
            <w:iCs/>
            <w:noProof/>
          </w:rPr>
          <w:pict w14:anchorId="298E83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3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intelligence2.xml><?xml version="1.0" encoding="utf-8"?>
<int2:intelligence xmlns:int2="http://schemas.microsoft.com/office/intelligence/2020/intelligence" xmlns:oel="http://schemas.microsoft.com/office/2019/extlst">
  <int2:observations>
    <int2:textHash int2:hashCode="3nPqwMMFA48EN7" int2:id="JfHsDa4I">
      <int2:state int2:value="Rejected" int2:type="AugLoop_Text_Critique"/>
    </int2:textHash>
    <int2:textHash int2:hashCode="9FjvBQwMoBT7jy" int2:id="LjfJCzpB">
      <int2:state int2:value="Rejected" int2:type="AugLoop_Text_Critique"/>
    </int2:textHash>
    <int2:textHash int2:hashCode="QZfrDNgRUOWnmR" int2:id="uYxPssg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66F4"/>
    <w:multiLevelType w:val="multilevel"/>
    <w:tmpl w:val="80D034BE"/>
    <w:styleLink w:val="GeneralMultilist"/>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pStyle w:val="MERWNumPara2"/>
      <w:lvlText w:val="(%3)"/>
      <w:lvlJc w:val="left"/>
      <w:pPr>
        <w:tabs>
          <w:tab w:val="num" w:pos="1361"/>
        </w:tabs>
        <w:ind w:left="1361" w:hanging="681"/>
      </w:pPr>
    </w:lvl>
    <w:lvl w:ilvl="3">
      <w:start w:val="1"/>
      <w:numFmt w:val="lowerRoman"/>
      <w:pStyle w:val="MERWNumPara3"/>
      <w:lvlText w:val="(%4)"/>
      <w:lvlJc w:val="left"/>
      <w:pPr>
        <w:tabs>
          <w:tab w:val="num" w:pos="2041"/>
        </w:tabs>
        <w:ind w:left="2041" w:hanging="680"/>
      </w:pPr>
      <w:rPr>
        <w:rFonts w:hint="default"/>
      </w:rPr>
    </w:lvl>
    <w:lvl w:ilvl="4">
      <w:start w:val="27"/>
      <w:numFmt w:val="lowerLetter"/>
      <w:pStyle w:val="MERWNumPara4"/>
      <w:lvlText w:val="(%5)"/>
      <w:lvlJc w:val="left"/>
      <w:pPr>
        <w:ind w:left="2722" w:hanging="68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B279B3"/>
    <w:multiLevelType w:val="hybridMultilevel"/>
    <w:tmpl w:val="4914FC4A"/>
    <w:lvl w:ilvl="0" w:tplc="14090001">
      <w:start w:val="1"/>
      <w:numFmt w:val="bullet"/>
      <w:lvlText w:val=""/>
      <w:lvlJc w:val="left"/>
      <w:pPr>
        <w:ind w:left="1400" w:hanging="360"/>
      </w:pPr>
      <w:rPr>
        <w:rFonts w:ascii="Symbol" w:hAnsi="Symbol" w:hint="default"/>
      </w:rPr>
    </w:lvl>
    <w:lvl w:ilvl="1" w:tplc="14090003" w:tentative="1">
      <w:start w:val="1"/>
      <w:numFmt w:val="bullet"/>
      <w:lvlText w:val="o"/>
      <w:lvlJc w:val="left"/>
      <w:pPr>
        <w:ind w:left="2120" w:hanging="360"/>
      </w:pPr>
      <w:rPr>
        <w:rFonts w:ascii="Courier New" w:hAnsi="Courier New" w:cs="Courier New" w:hint="default"/>
      </w:rPr>
    </w:lvl>
    <w:lvl w:ilvl="2" w:tplc="14090005" w:tentative="1">
      <w:start w:val="1"/>
      <w:numFmt w:val="bullet"/>
      <w:lvlText w:val=""/>
      <w:lvlJc w:val="left"/>
      <w:pPr>
        <w:ind w:left="2840" w:hanging="360"/>
      </w:pPr>
      <w:rPr>
        <w:rFonts w:ascii="Wingdings" w:hAnsi="Wingdings" w:hint="default"/>
      </w:rPr>
    </w:lvl>
    <w:lvl w:ilvl="3" w:tplc="14090001" w:tentative="1">
      <w:start w:val="1"/>
      <w:numFmt w:val="bullet"/>
      <w:lvlText w:val=""/>
      <w:lvlJc w:val="left"/>
      <w:pPr>
        <w:ind w:left="3560" w:hanging="360"/>
      </w:pPr>
      <w:rPr>
        <w:rFonts w:ascii="Symbol" w:hAnsi="Symbol" w:hint="default"/>
      </w:rPr>
    </w:lvl>
    <w:lvl w:ilvl="4" w:tplc="14090003" w:tentative="1">
      <w:start w:val="1"/>
      <w:numFmt w:val="bullet"/>
      <w:lvlText w:val="o"/>
      <w:lvlJc w:val="left"/>
      <w:pPr>
        <w:ind w:left="4280" w:hanging="360"/>
      </w:pPr>
      <w:rPr>
        <w:rFonts w:ascii="Courier New" w:hAnsi="Courier New" w:cs="Courier New" w:hint="default"/>
      </w:rPr>
    </w:lvl>
    <w:lvl w:ilvl="5" w:tplc="14090005" w:tentative="1">
      <w:start w:val="1"/>
      <w:numFmt w:val="bullet"/>
      <w:lvlText w:val=""/>
      <w:lvlJc w:val="left"/>
      <w:pPr>
        <w:ind w:left="5000" w:hanging="360"/>
      </w:pPr>
      <w:rPr>
        <w:rFonts w:ascii="Wingdings" w:hAnsi="Wingdings" w:hint="default"/>
      </w:rPr>
    </w:lvl>
    <w:lvl w:ilvl="6" w:tplc="14090001" w:tentative="1">
      <w:start w:val="1"/>
      <w:numFmt w:val="bullet"/>
      <w:lvlText w:val=""/>
      <w:lvlJc w:val="left"/>
      <w:pPr>
        <w:ind w:left="5720" w:hanging="360"/>
      </w:pPr>
      <w:rPr>
        <w:rFonts w:ascii="Symbol" w:hAnsi="Symbol" w:hint="default"/>
      </w:rPr>
    </w:lvl>
    <w:lvl w:ilvl="7" w:tplc="14090003" w:tentative="1">
      <w:start w:val="1"/>
      <w:numFmt w:val="bullet"/>
      <w:lvlText w:val="o"/>
      <w:lvlJc w:val="left"/>
      <w:pPr>
        <w:ind w:left="6440" w:hanging="360"/>
      </w:pPr>
      <w:rPr>
        <w:rFonts w:ascii="Courier New" w:hAnsi="Courier New" w:cs="Courier New" w:hint="default"/>
      </w:rPr>
    </w:lvl>
    <w:lvl w:ilvl="8" w:tplc="14090005" w:tentative="1">
      <w:start w:val="1"/>
      <w:numFmt w:val="bullet"/>
      <w:lvlText w:val=""/>
      <w:lvlJc w:val="left"/>
      <w:pPr>
        <w:ind w:left="7160" w:hanging="360"/>
      </w:pPr>
      <w:rPr>
        <w:rFonts w:ascii="Wingdings" w:hAnsi="Wingdings" w:hint="default"/>
      </w:rPr>
    </w:lvl>
  </w:abstractNum>
  <w:abstractNum w:abstractNumId="2" w15:restartNumberingAfterBreak="0">
    <w:nsid w:val="2006E7DF"/>
    <w:multiLevelType w:val="hybridMultilevel"/>
    <w:tmpl w:val="FFFFFFFF"/>
    <w:lvl w:ilvl="0" w:tplc="D3EA6DD2">
      <w:start w:val="1"/>
      <w:numFmt w:val="decimal"/>
      <w:pStyle w:val="MERWNumPara1"/>
      <w:lvlText w:val=""/>
      <w:lvlJc w:val="left"/>
      <w:pPr>
        <w:tabs>
          <w:tab w:val="num" w:pos="360"/>
        </w:tabs>
      </w:pPr>
    </w:lvl>
    <w:lvl w:ilvl="1" w:tplc="5C604186">
      <w:start w:val="1"/>
      <w:numFmt w:val="lowerLetter"/>
      <w:lvlText w:val="%2."/>
      <w:lvlJc w:val="left"/>
      <w:pPr>
        <w:ind w:left="3240" w:hanging="360"/>
      </w:pPr>
    </w:lvl>
    <w:lvl w:ilvl="2" w:tplc="3E4E8594">
      <w:start w:val="1"/>
      <w:numFmt w:val="lowerRoman"/>
      <w:lvlText w:val="%3."/>
      <w:lvlJc w:val="right"/>
      <w:pPr>
        <w:ind w:left="3960" w:hanging="180"/>
      </w:pPr>
    </w:lvl>
    <w:lvl w:ilvl="3" w:tplc="F9D63DFC">
      <w:start w:val="1"/>
      <w:numFmt w:val="decimal"/>
      <w:lvlText w:val="%4."/>
      <w:lvlJc w:val="left"/>
      <w:pPr>
        <w:ind w:left="4680" w:hanging="360"/>
      </w:pPr>
    </w:lvl>
    <w:lvl w:ilvl="4" w:tplc="524C874C">
      <w:start w:val="1"/>
      <w:numFmt w:val="lowerLetter"/>
      <w:lvlText w:val="%5."/>
      <w:lvlJc w:val="left"/>
      <w:pPr>
        <w:ind w:left="5400" w:hanging="360"/>
      </w:pPr>
    </w:lvl>
    <w:lvl w:ilvl="5" w:tplc="153E3876">
      <w:start w:val="1"/>
      <w:numFmt w:val="lowerRoman"/>
      <w:lvlText w:val="%6."/>
      <w:lvlJc w:val="right"/>
      <w:pPr>
        <w:ind w:left="6120" w:hanging="180"/>
      </w:pPr>
    </w:lvl>
    <w:lvl w:ilvl="6" w:tplc="9250AEFA">
      <w:start w:val="1"/>
      <w:numFmt w:val="decimal"/>
      <w:lvlText w:val="%7."/>
      <w:lvlJc w:val="left"/>
      <w:pPr>
        <w:ind w:left="6840" w:hanging="360"/>
      </w:pPr>
    </w:lvl>
    <w:lvl w:ilvl="7" w:tplc="451817CC">
      <w:start w:val="1"/>
      <w:numFmt w:val="lowerLetter"/>
      <w:lvlText w:val="%8."/>
      <w:lvlJc w:val="left"/>
      <w:pPr>
        <w:ind w:left="7560" w:hanging="360"/>
      </w:pPr>
    </w:lvl>
    <w:lvl w:ilvl="8" w:tplc="361E90D6">
      <w:start w:val="1"/>
      <w:numFmt w:val="lowerRoman"/>
      <w:lvlText w:val="%9."/>
      <w:lvlJc w:val="right"/>
      <w:pPr>
        <w:ind w:left="8280" w:hanging="180"/>
      </w:pPr>
    </w:lvl>
  </w:abstractNum>
  <w:abstractNum w:abstractNumId="3" w15:restartNumberingAfterBreak="0">
    <w:nsid w:val="3FCC31EC"/>
    <w:multiLevelType w:val="multilevel"/>
    <w:tmpl w:val="80D034BE"/>
    <w:numStyleLink w:val="GeneralMultilist"/>
  </w:abstractNum>
  <w:abstractNum w:abstractNumId="4" w15:restartNumberingAfterBreak="0">
    <w:nsid w:val="4B522503"/>
    <w:multiLevelType w:val="hybridMultilevel"/>
    <w:tmpl w:val="FFFFFFFF"/>
    <w:lvl w:ilvl="0" w:tplc="5082F866">
      <w:start w:val="1"/>
      <w:numFmt w:val="decimal"/>
      <w:lvlText w:val="%1."/>
      <w:lvlJc w:val="left"/>
      <w:pPr>
        <w:ind w:left="1076" w:hanging="360"/>
      </w:pPr>
    </w:lvl>
    <w:lvl w:ilvl="1" w:tplc="EF0AE650">
      <w:start w:val="1"/>
      <w:numFmt w:val="lowerLetter"/>
      <w:lvlText w:val="%2."/>
      <w:lvlJc w:val="left"/>
      <w:pPr>
        <w:ind w:left="792" w:hanging="360"/>
      </w:pPr>
    </w:lvl>
    <w:lvl w:ilvl="2" w:tplc="10B2E0F4">
      <w:start w:val="1"/>
      <w:numFmt w:val="lowerLetter"/>
      <w:lvlText w:val="(%3)"/>
      <w:lvlJc w:val="left"/>
      <w:pPr>
        <w:ind w:left="1473" w:hanging="180"/>
      </w:pPr>
    </w:lvl>
    <w:lvl w:ilvl="3" w:tplc="822A191A">
      <w:start w:val="1"/>
      <w:numFmt w:val="decimal"/>
      <w:lvlText w:val="%4."/>
      <w:lvlJc w:val="left"/>
      <w:pPr>
        <w:ind w:left="2153" w:hanging="360"/>
      </w:pPr>
    </w:lvl>
    <w:lvl w:ilvl="4" w:tplc="462C5B6E">
      <w:start w:val="1"/>
      <w:numFmt w:val="lowerLetter"/>
      <w:lvlText w:val="%5."/>
      <w:lvlJc w:val="left"/>
      <w:pPr>
        <w:ind w:left="2834" w:hanging="360"/>
      </w:pPr>
    </w:lvl>
    <w:lvl w:ilvl="5" w:tplc="E5B4C7B2">
      <w:start w:val="1"/>
      <w:numFmt w:val="lowerRoman"/>
      <w:lvlText w:val="%6."/>
      <w:lvlJc w:val="right"/>
      <w:pPr>
        <w:ind w:left="792" w:hanging="180"/>
      </w:pPr>
    </w:lvl>
    <w:lvl w:ilvl="6" w:tplc="8D848872">
      <w:start w:val="1"/>
      <w:numFmt w:val="decimal"/>
      <w:lvlText w:val="%7."/>
      <w:lvlJc w:val="left"/>
      <w:pPr>
        <w:ind w:left="1473" w:hanging="360"/>
      </w:pPr>
    </w:lvl>
    <w:lvl w:ilvl="7" w:tplc="254E91A6">
      <w:start w:val="1"/>
      <w:numFmt w:val="lowerLetter"/>
      <w:lvlText w:val="%8."/>
      <w:lvlJc w:val="left"/>
      <w:pPr>
        <w:ind w:left="112" w:hanging="360"/>
      </w:pPr>
    </w:lvl>
    <w:lvl w:ilvl="8" w:tplc="313AE436">
      <w:start w:val="1"/>
      <w:numFmt w:val="lowerRoman"/>
      <w:lvlText w:val="%9."/>
      <w:lvlJc w:val="right"/>
      <w:pPr>
        <w:ind w:left="112" w:hanging="180"/>
      </w:pPr>
    </w:lvl>
  </w:abstractNum>
  <w:abstractNum w:abstractNumId="5" w15:restartNumberingAfterBreak="0">
    <w:nsid w:val="55486514"/>
    <w:multiLevelType w:val="hybridMultilevel"/>
    <w:tmpl w:val="EBFA7872"/>
    <w:lvl w:ilvl="0" w:tplc="60B8F432">
      <w:start w:val="1"/>
      <w:numFmt w:val="decimal"/>
      <w:lvlText w:val="%1 "/>
      <w:lvlJc w:val="left"/>
      <w:pPr>
        <w:ind w:left="720" w:hanging="360"/>
      </w:pPr>
    </w:lvl>
    <w:lvl w:ilvl="1" w:tplc="DE26DF8A">
      <w:start w:val="1"/>
      <w:numFmt w:val="decimal"/>
      <w:lvlText w:val="%2 "/>
      <w:lvlJc w:val="left"/>
      <w:pPr>
        <w:ind w:left="720" w:hanging="360"/>
      </w:pPr>
    </w:lvl>
    <w:lvl w:ilvl="2" w:tplc="2AAED50E">
      <w:start w:val="1"/>
      <w:numFmt w:val="lowerLetter"/>
      <w:lvlText w:val="%3)"/>
      <w:lvlJc w:val="left"/>
      <w:pPr>
        <w:ind w:left="720" w:hanging="360"/>
      </w:pPr>
    </w:lvl>
    <w:lvl w:ilvl="3" w:tplc="4D1A3DEC">
      <w:start w:val="1"/>
      <w:numFmt w:val="decimal"/>
      <w:lvlText w:val="%4 "/>
      <w:lvlJc w:val="left"/>
      <w:pPr>
        <w:ind w:left="720" w:hanging="360"/>
      </w:pPr>
    </w:lvl>
    <w:lvl w:ilvl="4" w:tplc="E4BCB0AE">
      <w:start w:val="1"/>
      <w:numFmt w:val="decimal"/>
      <w:lvlText w:val="%5 "/>
      <w:lvlJc w:val="left"/>
      <w:pPr>
        <w:ind w:left="720" w:hanging="360"/>
      </w:pPr>
    </w:lvl>
    <w:lvl w:ilvl="5" w:tplc="B270FDE8">
      <w:start w:val="1"/>
      <w:numFmt w:val="decimal"/>
      <w:lvlText w:val="%6 "/>
      <w:lvlJc w:val="left"/>
      <w:pPr>
        <w:ind w:left="720" w:hanging="360"/>
      </w:pPr>
    </w:lvl>
    <w:lvl w:ilvl="6" w:tplc="7294316A">
      <w:start w:val="1"/>
      <w:numFmt w:val="decimal"/>
      <w:lvlText w:val="%7 "/>
      <w:lvlJc w:val="left"/>
      <w:pPr>
        <w:ind w:left="720" w:hanging="360"/>
      </w:pPr>
    </w:lvl>
    <w:lvl w:ilvl="7" w:tplc="00E4903E">
      <w:start w:val="1"/>
      <w:numFmt w:val="decimal"/>
      <w:lvlText w:val="%8 "/>
      <w:lvlJc w:val="left"/>
      <w:pPr>
        <w:ind w:left="720" w:hanging="360"/>
      </w:pPr>
    </w:lvl>
    <w:lvl w:ilvl="8" w:tplc="305A629A">
      <w:start w:val="1"/>
      <w:numFmt w:val="decimal"/>
      <w:lvlText w:val="%9 "/>
      <w:lvlJc w:val="left"/>
      <w:pPr>
        <w:ind w:left="720" w:hanging="360"/>
      </w:pPr>
    </w:lvl>
  </w:abstractNum>
  <w:abstractNum w:abstractNumId="6" w15:restartNumberingAfterBreak="0">
    <w:nsid w:val="577023C4"/>
    <w:multiLevelType w:val="hybridMultilevel"/>
    <w:tmpl w:val="A7760148"/>
    <w:lvl w:ilvl="0" w:tplc="915AD152">
      <w:start w:val="1"/>
      <w:numFmt w:val="bullet"/>
      <w:lvlText w:val=""/>
      <w:lvlJc w:val="left"/>
      <w:pPr>
        <w:ind w:left="1420" w:hanging="360"/>
      </w:pPr>
      <w:rPr>
        <w:rFonts w:ascii="Symbol" w:hAnsi="Symbol"/>
      </w:rPr>
    </w:lvl>
    <w:lvl w:ilvl="1" w:tplc="C2FCB94C">
      <w:start w:val="1"/>
      <w:numFmt w:val="bullet"/>
      <w:lvlText w:val=""/>
      <w:lvlJc w:val="left"/>
      <w:pPr>
        <w:ind w:left="1420" w:hanging="360"/>
      </w:pPr>
      <w:rPr>
        <w:rFonts w:ascii="Symbol" w:hAnsi="Symbol"/>
      </w:rPr>
    </w:lvl>
    <w:lvl w:ilvl="2" w:tplc="2AF8F1E8">
      <w:start w:val="1"/>
      <w:numFmt w:val="bullet"/>
      <w:lvlText w:val=""/>
      <w:lvlJc w:val="left"/>
      <w:pPr>
        <w:ind w:left="1420" w:hanging="360"/>
      </w:pPr>
      <w:rPr>
        <w:rFonts w:ascii="Symbol" w:hAnsi="Symbol"/>
      </w:rPr>
    </w:lvl>
    <w:lvl w:ilvl="3" w:tplc="1A5EE2C6">
      <w:start w:val="1"/>
      <w:numFmt w:val="bullet"/>
      <w:lvlText w:val=""/>
      <w:lvlJc w:val="left"/>
      <w:pPr>
        <w:ind w:left="1420" w:hanging="360"/>
      </w:pPr>
      <w:rPr>
        <w:rFonts w:ascii="Symbol" w:hAnsi="Symbol"/>
      </w:rPr>
    </w:lvl>
    <w:lvl w:ilvl="4" w:tplc="4BE28FAE">
      <w:start w:val="1"/>
      <w:numFmt w:val="bullet"/>
      <w:lvlText w:val=""/>
      <w:lvlJc w:val="left"/>
      <w:pPr>
        <w:ind w:left="1420" w:hanging="360"/>
      </w:pPr>
      <w:rPr>
        <w:rFonts w:ascii="Symbol" w:hAnsi="Symbol"/>
      </w:rPr>
    </w:lvl>
    <w:lvl w:ilvl="5" w:tplc="ADD4511E">
      <w:start w:val="1"/>
      <w:numFmt w:val="bullet"/>
      <w:lvlText w:val=""/>
      <w:lvlJc w:val="left"/>
      <w:pPr>
        <w:ind w:left="1420" w:hanging="360"/>
      </w:pPr>
      <w:rPr>
        <w:rFonts w:ascii="Symbol" w:hAnsi="Symbol"/>
      </w:rPr>
    </w:lvl>
    <w:lvl w:ilvl="6" w:tplc="7F206562">
      <w:start w:val="1"/>
      <w:numFmt w:val="bullet"/>
      <w:lvlText w:val=""/>
      <w:lvlJc w:val="left"/>
      <w:pPr>
        <w:ind w:left="1420" w:hanging="360"/>
      </w:pPr>
      <w:rPr>
        <w:rFonts w:ascii="Symbol" w:hAnsi="Symbol"/>
      </w:rPr>
    </w:lvl>
    <w:lvl w:ilvl="7" w:tplc="F064C2EE">
      <w:start w:val="1"/>
      <w:numFmt w:val="bullet"/>
      <w:lvlText w:val=""/>
      <w:lvlJc w:val="left"/>
      <w:pPr>
        <w:ind w:left="1420" w:hanging="360"/>
      </w:pPr>
      <w:rPr>
        <w:rFonts w:ascii="Symbol" w:hAnsi="Symbol"/>
      </w:rPr>
    </w:lvl>
    <w:lvl w:ilvl="8" w:tplc="D86E79A8">
      <w:start w:val="1"/>
      <w:numFmt w:val="bullet"/>
      <w:lvlText w:val=""/>
      <w:lvlJc w:val="left"/>
      <w:pPr>
        <w:ind w:left="1420" w:hanging="360"/>
      </w:pPr>
      <w:rPr>
        <w:rFonts w:ascii="Symbol" w:hAnsi="Symbol"/>
      </w:rPr>
    </w:lvl>
  </w:abstractNum>
  <w:abstractNum w:abstractNumId="7" w15:restartNumberingAfterBreak="0">
    <w:nsid w:val="67A97F2B"/>
    <w:multiLevelType w:val="hybridMultilevel"/>
    <w:tmpl w:val="D46EFC6A"/>
    <w:lvl w:ilvl="0" w:tplc="1AA6CB1E">
      <w:start w:val="1"/>
      <w:numFmt w:val="bullet"/>
      <w:lvlText w:val=""/>
      <w:lvlJc w:val="left"/>
      <w:pPr>
        <w:ind w:left="720" w:hanging="360"/>
      </w:pPr>
      <w:rPr>
        <w:rFonts w:ascii="Symbol" w:hAnsi="Symbol"/>
      </w:rPr>
    </w:lvl>
    <w:lvl w:ilvl="1" w:tplc="CE18097A">
      <w:start w:val="1"/>
      <w:numFmt w:val="bullet"/>
      <w:lvlText w:val=""/>
      <w:lvlJc w:val="left"/>
      <w:pPr>
        <w:ind w:left="720" w:hanging="360"/>
      </w:pPr>
      <w:rPr>
        <w:rFonts w:ascii="Symbol" w:hAnsi="Symbol"/>
      </w:rPr>
    </w:lvl>
    <w:lvl w:ilvl="2" w:tplc="0074ACAA">
      <w:start w:val="1"/>
      <w:numFmt w:val="bullet"/>
      <w:lvlText w:val=""/>
      <w:lvlJc w:val="left"/>
      <w:pPr>
        <w:ind w:left="720" w:hanging="360"/>
      </w:pPr>
      <w:rPr>
        <w:rFonts w:ascii="Symbol" w:hAnsi="Symbol"/>
      </w:rPr>
    </w:lvl>
    <w:lvl w:ilvl="3" w:tplc="7CA4FF66">
      <w:start w:val="1"/>
      <w:numFmt w:val="bullet"/>
      <w:lvlText w:val=""/>
      <w:lvlJc w:val="left"/>
      <w:pPr>
        <w:ind w:left="720" w:hanging="360"/>
      </w:pPr>
      <w:rPr>
        <w:rFonts w:ascii="Symbol" w:hAnsi="Symbol"/>
      </w:rPr>
    </w:lvl>
    <w:lvl w:ilvl="4" w:tplc="73C605FE">
      <w:start w:val="1"/>
      <w:numFmt w:val="bullet"/>
      <w:lvlText w:val=""/>
      <w:lvlJc w:val="left"/>
      <w:pPr>
        <w:ind w:left="720" w:hanging="360"/>
      </w:pPr>
      <w:rPr>
        <w:rFonts w:ascii="Symbol" w:hAnsi="Symbol"/>
      </w:rPr>
    </w:lvl>
    <w:lvl w:ilvl="5" w:tplc="5E3A2BEA">
      <w:start w:val="1"/>
      <w:numFmt w:val="bullet"/>
      <w:lvlText w:val=""/>
      <w:lvlJc w:val="left"/>
      <w:pPr>
        <w:ind w:left="720" w:hanging="360"/>
      </w:pPr>
      <w:rPr>
        <w:rFonts w:ascii="Symbol" w:hAnsi="Symbol"/>
      </w:rPr>
    </w:lvl>
    <w:lvl w:ilvl="6" w:tplc="0C1035DA">
      <w:start w:val="1"/>
      <w:numFmt w:val="bullet"/>
      <w:lvlText w:val=""/>
      <w:lvlJc w:val="left"/>
      <w:pPr>
        <w:ind w:left="720" w:hanging="360"/>
      </w:pPr>
      <w:rPr>
        <w:rFonts w:ascii="Symbol" w:hAnsi="Symbol"/>
      </w:rPr>
    </w:lvl>
    <w:lvl w:ilvl="7" w:tplc="3BF0E6B6">
      <w:start w:val="1"/>
      <w:numFmt w:val="bullet"/>
      <w:lvlText w:val=""/>
      <w:lvlJc w:val="left"/>
      <w:pPr>
        <w:ind w:left="720" w:hanging="360"/>
      </w:pPr>
      <w:rPr>
        <w:rFonts w:ascii="Symbol" w:hAnsi="Symbol"/>
      </w:rPr>
    </w:lvl>
    <w:lvl w:ilvl="8" w:tplc="54CA243A">
      <w:start w:val="1"/>
      <w:numFmt w:val="bullet"/>
      <w:lvlText w:val=""/>
      <w:lvlJc w:val="left"/>
      <w:pPr>
        <w:ind w:left="720" w:hanging="360"/>
      </w:pPr>
      <w:rPr>
        <w:rFonts w:ascii="Symbol" w:hAnsi="Symbol"/>
      </w:rPr>
    </w:lvl>
  </w:abstractNum>
  <w:abstractNum w:abstractNumId="8" w15:restartNumberingAfterBreak="0">
    <w:nsid w:val="757E4535"/>
    <w:multiLevelType w:val="hybridMultilevel"/>
    <w:tmpl w:val="9FC4C1B2"/>
    <w:lvl w:ilvl="0" w:tplc="10B2E0F4">
      <w:start w:val="1"/>
      <w:numFmt w:val="lowerLetter"/>
      <w:lvlText w:val="(%1)"/>
      <w:lvlJc w:val="left"/>
      <w:pPr>
        <w:ind w:left="1400" w:hanging="360"/>
      </w:pPr>
    </w:lvl>
    <w:lvl w:ilvl="1" w:tplc="14090019">
      <w:start w:val="1"/>
      <w:numFmt w:val="lowerLetter"/>
      <w:lvlText w:val="%2."/>
      <w:lvlJc w:val="left"/>
      <w:pPr>
        <w:ind w:left="2120" w:hanging="360"/>
      </w:pPr>
    </w:lvl>
    <w:lvl w:ilvl="2" w:tplc="1409001B">
      <w:start w:val="1"/>
      <w:numFmt w:val="lowerRoman"/>
      <w:lvlText w:val="%3."/>
      <w:lvlJc w:val="right"/>
      <w:pPr>
        <w:ind w:left="2840" w:hanging="180"/>
      </w:pPr>
    </w:lvl>
    <w:lvl w:ilvl="3" w:tplc="1409000F" w:tentative="1">
      <w:start w:val="1"/>
      <w:numFmt w:val="decimal"/>
      <w:lvlText w:val="%4."/>
      <w:lvlJc w:val="left"/>
      <w:pPr>
        <w:ind w:left="3560" w:hanging="360"/>
      </w:pPr>
    </w:lvl>
    <w:lvl w:ilvl="4" w:tplc="14090019" w:tentative="1">
      <w:start w:val="1"/>
      <w:numFmt w:val="lowerLetter"/>
      <w:lvlText w:val="%5."/>
      <w:lvlJc w:val="left"/>
      <w:pPr>
        <w:ind w:left="4280" w:hanging="360"/>
      </w:pPr>
    </w:lvl>
    <w:lvl w:ilvl="5" w:tplc="1409001B" w:tentative="1">
      <w:start w:val="1"/>
      <w:numFmt w:val="lowerRoman"/>
      <w:lvlText w:val="%6."/>
      <w:lvlJc w:val="right"/>
      <w:pPr>
        <w:ind w:left="5000" w:hanging="180"/>
      </w:pPr>
    </w:lvl>
    <w:lvl w:ilvl="6" w:tplc="1409000F" w:tentative="1">
      <w:start w:val="1"/>
      <w:numFmt w:val="decimal"/>
      <w:lvlText w:val="%7."/>
      <w:lvlJc w:val="left"/>
      <w:pPr>
        <w:ind w:left="5720" w:hanging="360"/>
      </w:pPr>
    </w:lvl>
    <w:lvl w:ilvl="7" w:tplc="14090019" w:tentative="1">
      <w:start w:val="1"/>
      <w:numFmt w:val="lowerLetter"/>
      <w:lvlText w:val="%8."/>
      <w:lvlJc w:val="left"/>
      <w:pPr>
        <w:ind w:left="6440" w:hanging="360"/>
      </w:pPr>
    </w:lvl>
    <w:lvl w:ilvl="8" w:tplc="1409001B" w:tentative="1">
      <w:start w:val="1"/>
      <w:numFmt w:val="lowerRoman"/>
      <w:lvlText w:val="%9."/>
      <w:lvlJc w:val="right"/>
      <w:pPr>
        <w:ind w:left="7160" w:hanging="180"/>
      </w:pPr>
    </w:lvl>
  </w:abstractNum>
  <w:abstractNum w:abstractNumId="9" w15:restartNumberingAfterBreak="0">
    <w:nsid w:val="7A5D1809"/>
    <w:multiLevelType w:val="multilevel"/>
    <w:tmpl w:val="921816F2"/>
    <w:lvl w:ilvl="0">
      <w:start w:val="1"/>
      <w:numFmt w:val="decimal"/>
      <w:pStyle w:val="Heading1"/>
      <w:lvlText w:val="%1."/>
      <w:lvlJc w:val="left"/>
      <w:pPr>
        <w:tabs>
          <w:tab w:val="num" w:pos="1076"/>
        </w:tabs>
        <w:ind w:left="1076" w:hanging="680"/>
      </w:pPr>
    </w:lvl>
    <w:lvl w:ilvl="1">
      <w:start w:val="1"/>
      <w:numFmt w:val="decimal"/>
      <w:pStyle w:val="Heading2"/>
      <w:lvlText w:val="%1.%2"/>
      <w:lvlJc w:val="left"/>
      <w:pPr>
        <w:tabs>
          <w:tab w:val="num" w:pos="792"/>
        </w:tabs>
        <w:ind w:left="792" w:hanging="680"/>
      </w:pPr>
      <w:rPr>
        <w:b w:val="0"/>
        <w:bCs/>
      </w:rPr>
    </w:lvl>
    <w:lvl w:ilvl="2">
      <w:start w:val="1"/>
      <w:numFmt w:val="lowerLetter"/>
      <w:pStyle w:val="Heading3"/>
      <w:lvlText w:val="(%3)"/>
      <w:lvlJc w:val="left"/>
      <w:pPr>
        <w:tabs>
          <w:tab w:val="num" w:pos="1473"/>
        </w:tabs>
        <w:ind w:left="1473" w:hanging="681"/>
      </w:pPr>
    </w:lvl>
    <w:lvl w:ilvl="3">
      <w:start w:val="1"/>
      <w:numFmt w:val="lowerRoman"/>
      <w:pStyle w:val="Heading4"/>
      <w:lvlText w:val="(%4)"/>
      <w:lvlJc w:val="left"/>
      <w:pPr>
        <w:tabs>
          <w:tab w:val="num" w:pos="2153"/>
        </w:tabs>
        <w:ind w:left="2153" w:hanging="680"/>
      </w:pPr>
    </w:lvl>
    <w:lvl w:ilvl="4">
      <w:start w:val="27"/>
      <w:numFmt w:val="lowerLetter"/>
      <w:pStyle w:val="Heading5"/>
      <w:lvlText w:val="(%5)"/>
      <w:lvlJc w:val="left"/>
      <w:pPr>
        <w:tabs>
          <w:tab w:val="num" w:pos="2834"/>
        </w:tabs>
        <w:ind w:left="2834" w:hanging="681"/>
      </w:pPr>
    </w:lvl>
    <w:lvl w:ilvl="5">
      <w:start w:val="1"/>
      <w:numFmt w:val="lowerLetter"/>
      <w:pStyle w:val="Heading6"/>
      <w:lvlText w:val="(%6)"/>
      <w:lvlJc w:val="left"/>
      <w:pPr>
        <w:tabs>
          <w:tab w:val="num" w:pos="792"/>
        </w:tabs>
        <w:ind w:left="792" w:hanging="680"/>
      </w:pPr>
    </w:lvl>
    <w:lvl w:ilvl="6">
      <w:start w:val="1"/>
      <w:numFmt w:val="lowerRoman"/>
      <w:lvlText w:val="(%7)"/>
      <w:lvlJc w:val="left"/>
      <w:pPr>
        <w:tabs>
          <w:tab w:val="num" w:pos="1473"/>
        </w:tabs>
        <w:ind w:left="1473" w:hanging="681"/>
      </w:pPr>
    </w:lvl>
    <w:lvl w:ilvl="7">
      <w:start w:val="1"/>
      <w:numFmt w:val="none"/>
      <w:suff w:val="nothing"/>
      <w:lvlText w:val=""/>
      <w:lvlJc w:val="left"/>
      <w:pPr>
        <w:ind w:left="112" w:firstLine="0"/>
      </w:pPr>
    </w:lvl>
    <w:lvl w:ilvl="8">
      <w:start w:val="1"/>
      <w:numFmt w:val="none"/>
      <w:suff w:val="nothing"/>
      <w:lvlText w:val=""/>
      <w:lvlJc w:val="left"/>
      <w:pPr>
        <w:ind w:left="112" w:firstLine="0"/>
      </w:pPr>
    </w:lvl>
  </w:abstractNum>
  <w:num w:numId="1" w16cid:durableId="356394351">
    <w:abstractNumId w:val="4"/>
  </w:num>
  <w:num w:numId="2" w16cid:durableId="1974670994">
    <w:abstractNumId w:val="0"/>
  </w:num>
  <w:num w:numId="3" w16cid:durableId="519897579">
    <w:abstractNumId w:val="3"/>
    <w:lvlOverride w:ilvl="0">
      <w:lvl w:ilvl="0">
        <w:numFmt w:val="decimal"/>
        <w:lvlText w:val=""/>
        <w:lvlJc w:val="left"/>
      </w:lvl>
    </w:lvlOverride>
  </w:num>
  <w:num w:numId="4" w16cid:durableId="1479105234">
    <w:abstractNumId w:val="2"/>
  </w:num>
  <w:num w:numId="5" w16cid:durableId="1089808465">
    <w:abstractNumId w:val="9"/>
  </w:num>
  <w:num w:numId="6" w16cid:durableId="1553928353">
    <w:abstractNumId w:val="7"/>
  </w:num>
  <w:num w:numId="7" w16cid:durableId="554898467">
    <w:abstractNumId w:val="5"/>
  </w:num>
  <w:num w:numId="8" w16cid:durableId="2085058555">
    <w:abstractNumId w:val="9"/>
  </w:num>
  <w:num w:numId="9" w16cid:durableId="679039951">
    <w:abstractNumId w:val="8"/>
  </w:num>
  <w:num w:numId="10" w16cid:durableId="1217356182">
    <w:abstractNumId w:val="9"/>
  </w:num>
  <w:num w:numId="11" w16cid:durableId="1952856600">
    <w:abstractNumId w:val="9"/>
  </w:num>
  <w:num w:numId="12" w16cid:durableId="1539857658">
    <w:abstractNumId w:val="9"/>
  </w:num>
  <w:num w:numId="13" w16cid:durableId="1027026988">
    <w:abstractNumId w:val="9"/>
  </w:num>
  <w:num w:numId="14" w16cid:durableId="1100834928">
    <w:abstractNumId w:val="6"/>
  </w:num>
  <w:num w:numId="15" w16cid:durableId="1486237645">
    <w:abstractNumId w:val="1"/>
  </w:num>
  <w:num w:numId="16" w16cid:durableId="25540738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ocumentProtection w:edit="readOnly" w:enforcement="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7FF"/>
    <w:rsid w:val="000004DD"/>
    <w:rsid w:val="00000573"/>
    <w:rsid w:val="00003267"/>
    <w:rsid w:val="000039B6"/>
    <w:rsid w:val="00003AF1"/>
    <w:rsid w:val="00004CF9"/>
    <w:rsid w:val="00006B15"/>
    <w:rsid w:val="00006B4D"/>
    <w:rsid w:val="000074BA"/>
    <w:rsid w:val="00010AD2"/>
    <w:rsid w:val="0001138F"/>
    <w:rsid w:val="000129B0"/>
    <w:rsid w:val="000151FE"/>
    <w:rsid w:val="00015E06"/>
    <w:rsid w:val="000178EA"/>
    <w:rsid w:val="00022E5F"/>
    <w:rsid w:val="000239C7"/>
    <w:rsid w:val="00025963"/>
    <w:rsid w:val="00027A5D"/>
    <w:rsid w:val="00030040"/>
    <w:rsid w:val="0003152C"/>
    <w:rsid w:val="00031C54"/>
    <w:rsid w:val="00033110"/>
    <w:rsid w:val="00033CAB"/>
    <w:rsid w:val="00034953"/>
    <w:rsid w:val="00036939"/>
    <w:rsid w:val="000405B6"/>
    <w:rsid w:val="00040B29"/>
    <w:rsid w:val="00042CB1"/>
    <w:rsid w:val="00044062"/>
    <w:rsid w:val="000470FA"/>
    <w:rsid w:val="00051430"/>
    <w:rsid w:val="000525E3"/>
    <w:rsid w:val="00052DC3"/>
    <w:rsid w:val="0005330E"/>
    <w:rsid w:val="000541CA"/>
    <w:rsid w:val="00054542"/>
    <w:rsid w:val="00055791"/>
    <w:rsid w:val="00057694"/>
    <w:rsid w:val="00057F43"/>
    <w:rsid w:val="000600F0"/>
    <w:rsid w:val="000604C6"/>
    <w:rsid w:val="000611EF"/>
    <w:rsid w:val="00061F60"/>
    <w:rsid w:val="00062153"/>
    <w:rsid w:val="000663CB"/>
    <w:rsid w:val="00071CF1"/>
    <w:rsid w:val="00071F77"/>
    <w:rsid w:val="000729B0"/>
    <w:rsid w:val="00075F06"/>
    <w:rsid w:val="000763E9"/>
    <w:rsid w:val="00082E04"/>
    <w:rsid w:val="00083AF5"/>
    <w:rsid w:val="000846D4"/>
    <w:rsid w:val="00084A88"/>
    <w:rsid w:val="00085B57"/>
    <w:rsid w:val="0008678E"/>
    <w:rsid w:val="000870D9"/>
    <w:rsid w:val="00087EFC"/>
    <w:rsid w:val="000900F8"/>
    <w:rsid w:val="00095E6A"/>
    <w:rsid w:val="00097053"/>
    <w:rsid w:val="000A3131"/>
    <w:rsid w:val="000A37B1"/>
    <w:rsid w:val="000A46AB"/>
    <w:rsid w:val="000A5977"/>
    <w:rsid w:val="000A68EE"/>
    <w:rsid w:val="000A68F0"/>
    <w:rsid w:val="000A715C"/>
    <w:rsid w:val="000B0BC3"/>
    <w:rsid w:val="000B0C48"/>
    <w:rsid w:val="000B19BD"/>
    <w:rsid w:val="000B1E2C"/>
    <w:rsid w:val="000B2E8D"/>
    <w:rsid w:val="000B3B1B"/>
    <w:rsid w:val="000B4295"/>
    <w:rsid w:val="000B47AF"/>
    <w:rsid w:val="000B57AD"/>
    <w:rsid w:val="000B6E2D"/>
    <w:rsid w:val="000B6E36"/>
    <w:rsid w:val="000B7F88"/>
    <w:rsid w:val="000C3F78"/>
    <w:rsid w:val="000C467E"/>
    <w:rsid w:val="000C482A"/>
    <w:rsid w:val="000C5E84"/>
    <w:rsid w:val="000C6252"/>
    <w:rsid w:val="000C74AB"/>
    <w:rsid w:val="000C78B2"/>
    <w:rsid w:val="000D0800"/>
    <w:rsid w:val="000D15F7"/>
    <w:rsid w:val="000D500E"/>
    <w:rsid w:val="000D6B94"/>
    <w:rsid w:val="000D796A"/>
    <w:rsid w:val="000E199A"/>
    <w:rsid w:val="000E262A"/>
    <w:rsid w:val="000E285B"/>
    <w:rsid w:val="000E399C"/>
    <w:rsid w:val="000E3A1C"/>
    <w:rsid w:val="000E3A6C"/>
    <w:rsid w:val="000E4CB9"/>
    <w:rsid w:val="000E4D49"/>
    <w:rsid w:val="000E7C8F"/>
    <w:rsid w:val="000F06D7"/>
    <w:rsid w:val="000F1EBA"/>
    <w:rsid w:val="000F32C3"/>
    <w:rsid w:val="000F4201"/>
    <w:rsid w:val="000F4D0B"/>
    <w:rsid w:val="000F56DB"/>
    <w:rsid w:val="000F66D6"/>
    <w:rsid w:val="000F7274"/>
    <w:rsid w:val="000F7AF4"/>
    <w:rsid w:val="000F7F4D"/>
    <w:rsid w:val="00101FD2"/>
    <w:rsid w:val="00105305"/>
    <w:rsid w:val="001054F8"/>
    <w:rsid w:val="00106AFA"/>
    <w:rsid w:val="001111AF"/>
    <w:rsid w:val="00111F89"/>
    <w:rsid w:val="00114770"/>
    <w:rsid w:val="00115262"/>
    <w:rsid w:val="00117759"/>
    <w:rsid w:val="0011793D"/>
    <w:rsid w:val="00117BA7"/>
    <w:rsid w:val="0012033F"/>
    <w:rsid w:val="00121B96"/>
    <w:rsid w:val="00122F0D"/>
    <w:rsid w:val="00122FF0"/>
    <w:rsid w:val="001247A1"/>
    <w:rsid w:val="00124AD5"/>
    <w:rsid w:val="00131341"/>
    <w:rsid w:val="001323E0"/>
    <w:rsid w:val="00132B95"/>
    <w:rsid w:val="0013325C"/>
    <w:rsid w:val="001340F2"/>
    <w:rsid w:val="00134B29"/>
    <w:rsid w:val="00134E9F"/>
    <w:rsid w:val="00134F41"/>
    <w:rsid w:val="0013508D"/>
    <w:rsid w:val="00140C39"/>
    <w:rsid w:val="00141807"/>
    <w:rsid w:val="00143860"/>
    <w:rsid w:val="001455A6"/>
    <w:rsid w:val="001500E9"/>
    <w:rsid w:val="001501EE"/>
    <w:rsid w:val="00150B84"/>
    <w:rsid w:val="00155161"/>
    <w:rsid w:val="00155AFF"/>
    <w:rsid w:val="00155EE2"/>
    <w:rsid w:val="00157493"/>
    <w:rsid w:val="001602F7"/>
    <w:rsid w:val="00162DFD"/>
    <w:rsid w:val="00162EEB"/>
    <w:rsid w:val="00164319"/>
    <w:rsid w:val="0016463C"/>
    <w:rsid w:val="00165434"/>
    <w:rsid w:val="001705C9"/>
    <w:rsid w:val="00170E18"/>
    <w:rsid w:val="0017261E"/>
    <w:rsid w:val="0017261F"/>
    <w:rsid w:val="00173419"/>
    <w:rsid w:val="00174EAE"/>
    <w:rsid w:val="0017580B"/>
    <w:rsid w:val="00175F49"/>
    <w:rsid w:val="0017CFB1"/>
    <w:rsid w:val="00183D7A"/>
    <w:rsid w:val="00183E9C"/>
    <w:rsid w:val="00186A54"/>
    <w:rsid w:val="0019038B"/>
    <w:rsid w:val="00190847"/>
    <w:rsid w:val="00191125"/>
    <w:rsid w:val="0019112F"/>
    <w:rsid w:val="00193266"/>
    <w:rsid w:val="001940CA"/>
    <w:rsid w:val="00197F55"/>
    <w:rsid w:val="001A2E6C"/>
    <w:rsid w:val="001A4522"/>
    <w:rsid w:val="001A4C97"/>
    <w:rsid w:val="001B010B"/>
    <w:rsid w:val="001B15F3"/>
    <w:rsid w:val="001B2343"/>
    <w:rsid w:val="001B24AA"/>
    <w:rsid w:val="001B2840"/>
    <w:rsid w:val="001B3084"/>
    <w:rsid w:val="001B74FC"/>
    <w:rsid w:val="001B7D0A"/>
    <w:rsid w:val="001C025E"/>
    <w:rsid w:val="001C080E"/>
    <w:rsid w:val="001C1D40"/>
    <w:rsid w:val="001C28DD"/>
    <w:rsid w:val="001C61C6"/>
    <w:rsid w:val="001D0D67"/>
    <w:rsid w:val="001D1294"/>
    <w:rsid w:val="001D1766"/>
    <w:rsid w:val="001D3D24"/>
    <w:rsid w:val="001D4547"/>
    <w:rsid w:val="001D49E1"/>
    <w:rsid w:val="001D5571"/>
    <w:rsid w:val="001D5669"/>
    <w:rsid w:val="001D72DD"/>
    <w:rsid w:val="001D7600"/>
    <w:rsid w:val="001E1503"/>
    <w:rsid w:val="001E28CC"/>
    <w:rsid w:val="001E4608"/>
    <w:rsid w:val="001E4E06"/>
    <w:rsid w:val="001E56B7"/>
    <w:rsid w:val="001E6E83"/>
    <w:rsid w:val="001E70DA"/>
    <w:rsid w:val="001E7C83"/>
    <w:rsid w:val="001F0D02"/>
    <w:rsid w:val="001F2082"/>
    <w:rsid w:val="001F25A7"/>
    <w:rsid w:val="001F3FF5"/>
    <w:rsid w:val="001F77D8"/>
    <w:rsid w:val="002005A6"/>
    <w:rsid w:val="00200C94"/>
    <w:rsid w:val="0020104A"/>
    <w:rsid w:val="0020162D"/>
    <w:rsid w:val="002017F4"/>
    <w:rsid w:val="00206B01"/>
    <w:rsid w:val="0021159C"/>
    <w:rsid w:val="002156EE"/>
    <w:rsid w:val="00215F37"/>
    <w:rsid w:val="00216366"/>
    <w:rsid w:val="00217492"/>
    <w:rsid w:val="0022016C"/>
    <w:rsid w:val="00220F81"/>
    <w:rsid w:val="00221AFA"/>
    <w:rsid w:val="002242AC"/>
    <w:rsid w:val="00224AED"/>
    <w:rsid w:val="002265BD"/>
    <w:rsid w:val="0022699A"/>
    <w:rsid w:val="00226E28"/>
    <w:rsid w:val="002301B1"/>
    <w:rsid w:val="00230FCB"/>
    <w:rsid w:val="0023236B"/>
    <w:rsid w:val="0023260C"/>
    <w:rsid w:val="00232749"/>
    <w:rsid w:val="00232A14"/>
    <w:rsid w:val="002332F8"/>
    <w:rsid w:val="002349C4"/>
    <w:rsid w:val="00236001"/>
    <w:rsid w:val="00236882"/>
    <w:rsid w:val="00240904"/>
    <w:rsid w:val="002419E9"/>
    <w:rsid w:val="00243963"/>
    <w:rsid w:val="0024445D"/>
    <w:rsid w:val="0025339C"/>
    <w:rsid w:val="00257FA5"/>
    <w:rsid w:val="00260A4A"/>
    <w:rsid w:val="00261B62"/>
    <w:rsid w:val="00263523"/>
    <w:rsid w:val="00265D15"/>
    <w:rsid w:val="00266B7A"/>
    <w:rsid w:val="00270042"/>
    <w:rsid w:val="00270B9C"/>
    <w:rsid w:val="00270CB7"/>
    <w:rsid w:val="00275131"/>
    <w:rsid w:val="00275723"/>
    <w:rsid w:val="00275A99"/>
    <w:rsid w:val="00276BB6"/>
    <w:rsid w:val="0027701A"/>
    <w:rsid w:val="00277507"/>
    <w:rsid w:val="002811D7"/>
    <w:rsid w:val="00281643"/>
    <w:rsid w:val="00282034"/>
    <w:rsid w:val="00282DBA"/>
    <w:rsid w:val="00284C64"/>
    <w:rsid w:val="00285CFF"/>
    <w:rsid w:val="002867F4"/>
    <w:rsid w:val="002868FF"/>
    <w:rsid w:val="00286AB1"/>
    <w:rsid w:val="00287158"/>
    <w:rsid w:val="00290965"/>
    <w:rsid w:val="002959AD"/>
    <w:rsid w:val="00296529"/>
    <w:rsid w:val="0029758D"/>
    <w:rsid w:val="002A2831"/>
    <w:rsid w:val="002A40EE"/>
    <w:rsid w:val="002A4B26"/>
    <w:rsid w:val="002A589E"/>
    <w:rsid w:val="002A5AF3"/>
    <w:rsid w:val="002A5FD2"/>
    <w:rsid w:val="002A6698"/>
    <w:rsid w:val="002A6A7D"/>
    <w:rsid w:val="002A72AC"/>
    <w:rsid w:val="002A79E7"/>
    <w:rsid w:val="002B0FA5"/>
    <w:rsid w:val="002B147C"/>
    <w:rsid w:val="002B26EA"/>
    <w:rsid w:val="002B2E7B"/>
    <w:rsid w:val="002B3B0D"/>
    <w:rsid w:val="002B4850"/>
    <w:rsid w:val="002B7CDB"/>
    <w:rsid w:val="002C2155"/>
    <w:rsid w:val="002C25D0"/>
    <w:rsid w:val="002C30BA"/>
    <w:rsid w:val="002C372F"/>
    <w:rsid w:val="002C4518"/>
    <w:rsid w:val="002C5534"/>
    <w:rsid w:val="002C658E"/>
    <w:rsid w:val="002C6E17"/>
    <w:rsid w:val="002C79C0"/>
    <w:rsid w:val="002D08E0"/>
    <w:rsid w:val="002D22DB"/>
    <w:rsid w:val="002D283E"/>
    <w:rsid w:val="002D4DC9"/>
    <w:rsid w:val="002D7D8F"/>
    <w:rsid w:val="002E07BB"/>
    <w:rsid w:val="002E21FA"/>
    <w:rsid w:val="002E2F28"/>
    <w:rsid w:val="002E6BB5"/>
    <w:rsid w:val="002F0AB7"/>
    <w:rsid w:val="002F2770"/>
    <w:rsid w:val="002F2E0B"/>
    <w:rsid w:val="002F319C"/>
    <w:rsid w:val="002F3700"/>
    <w:rsid w:val="002F5886"/>
    <w:rsid w:val="002F6410"/>
    <w:rsid w:val="002F6534"/>
    <w:rsid w:val="002F6C38"/>
    <w:rsid w:val="002F7D3D"/>
    <w:rsid w:val="003002C1"/>
    <w:rsid w:val="00301D47"/>
    <w:rsid w:val="00302D4E"/>
    <w:rsid w:val="0030382E"/>
    <w:rsid w:val="00303B8E"/>
    <w:rsid w:val="00304881"/>
    <w:rsid w:val="00304F08"/>
    <w:rsid w:val="003062FB"/>
    <w:rsid w:val="00307372"/>
    <w:rsid w:val="00311428"/>
    <w:rsid w:val="0031527F"/>
    <w:rsid w:val="0031554B"/>
    <w:rsid w:val="0031599E"/>
    <w:rsid w:val="00316876"/>
    <w:rsid w:val="00316C1B"/>
    <w:rsid w:val="00317A92"/>
    <w:rsid w:val="0032052D"/>
    <w:rsid w:val="00320C5B"/>
    <w:rsid w:val="00321550"/>
    <w:rsid w:val="00321848"/>
    <w:rsid w:val="0032220C"/>
    <w:rsid w:val="003231FC"/>
    <w:rsid w:val="00324964"/>
    <w:rsid w:val="0032546E"/>
    <w:rsid w:val="003263C8"/>
    <w:rsid w:val="00326775"/>
    <w:rsid w:val="00327064"/>
    <w:rsid w:val="003270AB"/>
    <w:rsid w:val="0032E610"/>
    <w:rsid w:val="00331096"/>
    <w:rsid w:val="003347ED"/>
    <w:rsid w:val="00334B18"/>
    <w:rsid w:val="003353B6"/>
    <w:rsid w:val="00335429"/>
    <w:rsid w:val="00335FE8"/>
    <w:rsid w:val="00336C93"/>
    <w:rsid w:val="00337BD3"/>
    <w:rsid w:val="0034069C"/>
    <w:rsid w:val="0034491F"/>
    <w:rsid w:val="00344E36"/>
    <w:rsid w:val="00346B92"/>
    <w:rsid w:val="00347040"/>
    <w:rsid w:val="003475E8"/>
    <w:rsid w:val="00347998"/>
    <w:rsid w:val="00351110"/>
    <w:rsid w:val="00351591"/>
    <w:rsid w:val="00351982"/>
    <w:rsid w:val="003524F6"/>
    <w:rsid w:val="00352EAF"/>
    <w:rsid w:val="00362060"/>
    <w:rsid w:val="00364283"/>
    <w:rsid w:val="00367425"/>
    <w:rsid w:val="0037033A"/>
    <w:rsid w:val="003709F1"/>
    <w:rsid w:val="0037254C"/>
    <w:rsid w:val="003755A8"/>
    <w:rsid w:val="00376396"/>
    <w:rsid w:val="00376651"/>
    <w:rsid w:val="003777A2"/>
    <w:rsid w:val="003817F9"/>
    <w:rsid w:val="00383329"/>
    <w:rsid w:val="00383F9A"/>
    <w:rsid w:val="00385CE1"/>
    <w:rsid w:val="00386FC1"/>
    <w:rsid w:val="003879A2"/>
    <w:rsid w:val="003902B8"/>
    <w:rsid w:val="00390627"/>
    <w:rsid w:val="003960BD"/>
    <w:rsid w:val="003961D2"/>
    <w:rsid w:val="00396457"/>
    <w:rsid w:val="00396D44"/>
    <w:rsid w:val="003A0585"/>
    <w:rsid w:val="003A10CB"/>
    <w:rsid w:val="003A1885"/>
    <w:rsid w:val="003A19D3"/>
    <w:rsid w:val="003A2431"/>
    <w:rsid w:val="003A3406"/>
    <w:rsid w:val="003A3777"/>
    <w:rsid w:val="003A3EEE"/>
    <w:rsid w:val="003A4C22"/>
    <w:rsid w:val="003A4F2C"/>
    <w:rsid w:val="003A50A3"/>
    <w:rsid w:val="003A5C65"/>
    <w:rsid w:val="003B2FAD"/>
    <w:rsid w:val="003B38BB"/>
    <w:rsid w:val="003B4866"/>
    <w:rsid w:val="003B6432"/>
    <w:rsid w:val="003B64E9"/>
    <w:rsid w:val="003B6952"/>
    <w:rsid w:val="003C2760"/>
    <w:rsid w:val="003C4A9A"/>
    <w:rsid w:val="003C5DBE"/>
    <w:rsid w:val="003C5ED4"/>
    <w:rsid w:val="003C6CCE"/>
    <w:rsid w:val="003C78DD"/>
    <w:rsid w:val="003D1824"/>
    <w:rsid w:val="003D25C3"/>
    <w:rsid w:val="003D4A98"/>
    <w:rsid w:val="003D4BFC"/>
    <w:rsid w:val="003D6677"/>
    <w:rsid w:val="003D6CE8"/>
    <w:rsid w:val="003D6E5E"/>
    <w:rsid w:val="003D7F6E"/>
    <w:rsid w:val="003E1991"/>
    <w:rsid w:val="003E25FA"/>
    <w:rsid w:val="003E2CC7"/>
    <w:rsid w:val="003E391A"/>
    <w:rsid w:val="003E5BD0"/>
    <w:rsid w:val="003E753D"/>
    <w:rsid w:val="003F02EE"/>
    <w:rsid w:val="003F22FD"/>
    <w:rsid w:val="003F2AEB"/>
    <w:rsid w:val="003F3995"/>
    <w:rsid w:val="003F3CD0"/>
    <w:rsid w:val="003F5565"/>
    <w:rsid w:val="003F7B99"/>
    <w:rsid w:val="00400B29"/>
    <w:rsid w:val="00400D6B"/>
    <w:rsid w:val="00401AC0"/>
    <w:rsid w:val="00401F10"/>
    <w:rsid w:val="00404F66"/>
    <w:rsid w:val="004059AB"/>
    <w:rsid w:val="0040694E"/>
    <w:rsid w:val="00407425"/>
    <w:rsid w:val="00407683"/>
    <w:rsid w:val="00407972"/>
    <w:rsid w:val="00407A22"/>
    <w:rsid w:val="00410FAC"/>
    <w:rsid w:val="00411C22"/>
    <w:rsid w:val="004165C9"/>
    <w:rsid w:val="004179F3"/>
    <w:rsid w:val="00420577"/>
    <w:rsid w:val="00420BFC"/>
    <w:rsid w:val="00422740"/>
    <w:rsid w:val="004249A1"/>
    <w:rsid w:val="00424BF3"/>
    <w:rsid w:val="00425008"/>
    <w:rsid w:val="00431812"/>
    <w:rsid w:val="00434D6F"/>
    <w:rsid w:val="00434E8F"/>
    <w:rsid w:val="0043690C"/>
    <w:rsid w:val="00440D5C"/>
    <w:rsid w:val="004429DF"/>
    <w:rsid w:val="00444A1D"/>
    <w:rsid w:val="00445477"/>
    <w:rsid w:val="00446429"/>
    <w:rsid w:val="004506FA"/>
    <w:rsid w:val="00450712"/>
    <w:rsid w:val="00450E49"/>
    <w:rsid w:val="004536CD"/>
    <w:rsid w:val="004537AC"/>
    <w:rsid w:val="00454287"/>
    <w:rsid w:val="00455B36"/>
    <w:rsid w:val="0045666A"/>
    <w:rsid w:val="004604AD"/>
    <w:rsid w:val="004627DF"/>
    <w:rsid w:val="004630A9"/>
    <w:rsid w:val="00463953"/>
    <w:rsid w:val="0046503B"/>
    <w:rsid w:val="004652C4"/>
    <w:rsid w:val="00466C30"/>
    <w:rsid w:val="00467605"/>
    <w:rsid w:val="00470004"/>
    <w:rsid w:val="00470C63"/>
    <w:rsid w:val="00470D9F"/>
    <w:rsid w:val="0047274A"/>
    <w:rsid w:val="004738F2"/>
    <w:rsid w:val="00474986"/>
    <w:rsid w:val="00476795"/>
    <w:rsid w:val="004769A7"/>
    <w:rsid w:val="00476CFE"/>
    <w:rsid w:val="00477778"/>
    <w:rsid w:val="0048018A"/>
    <w:rsid w:val="00480DDE"/>
    <w:rsid w:val="004812D7"/>
    <w:rsid w:val="00482073"/>
    <w:rsid w:val="004827EA"/>
    <w:rsid w:val="004837B0"/>
    <w:rsid w:val="00485155"/>
    <w:rsid w:val="00491211"/>
    <w:rsid w:val="00491E62"/>
    <w:rsid w:val="00493084"/>
    <w:rsid w:val="00494352"/>
    <w:rsid w:val="00494F80"/>
    <w:rsid w:val="00497F99"/>
    <w:rsid w:val="004A09C5"/>
    <w:rsid w:val="004A0A79"/>
    <w:rsid w:val="004A1088"/>
    <w:rsid w:val="004A2C2C"/>
    <w:rsid w:val="004A4B01"/>
    <w:rsid w:val="004A7E02"/>
    <w:rsid w:val="004B108E"/>
    <w:rsid w:val="004B18A4"/>
    <w:rsid w:val="004B43EF"/>
    <w:rsid w:val="004B4A96"/>
    <w:rsid w:val="004B4B43"/>
    <w:rsid w:val="004B6B76"/>
    <w:rsid w:val="004B74A5"/>
    <w:rsid w:val="004C0CB2"/>
    <w:rsid w:val="004C2390"/>
    <w:rsid w:val="004C3AD3"/>
    <w:rsid w:val="004C441F"/>
    <w:rsid w:val="004C49E0"/>
    <w:rsid w:val="004C67E6"/>
    <w:rsid w:val="004C7E0A"/>
    <w:rsid w:val="004D0515"/>
    <w:rsid w:val="004D4A50"/>
    <w:rsid w:val="004D5C15"/>
    <w:rsid w:val="004D7988"/>
    <w:rsid w:val="004D7B18"/>
    <w:rsid w:val="004E1B63"/>
    <w:rsid w:val="004E2386"/>
    <w:rsid w:val="004E3C0E"/>
    <w:rsid w:val="004E5F19"/>
    <w:rsid w:val="004F06C6"/>
    <w:rsid w:val="004F0FD7"/>
    <w:rsid w:val="004F2A15"/>
    <w:rsid w:val="004F3561"/>
    <w:rsid w:val="004F5C62"/>
    <w:rsid w:val="004F7026"/>
    <w:rsid w:val="004F7749"/>
    <w:rsid w:val="00502DF2"/>
    <w:rsid w:val="005047DC"/>
    <w:rsid w:val="00507B0A"/>
    <w:rsid w:val="00510D8B"/>
    <w:rsid w:val="00511B6A"/>
    <w:rsid w:val="00515148"/>
    <w:rsid w:val="005163E6"/>
    <w:rsid w:val="005218CB"/>
    <w:rsid w:val="00521C8F"/>
    <w:rsid w:val="0052238E"/>
    <w:rsid w:val="005243BA"/>
    <w:rsid w:val="005304D6"/>
    <w:rsid w:val="005319AA"/>
    <w:rsid w:val="005328F4"/>
    <w:rsid w:val="00533359"/>
    <w:rsid w:val="00535395"/>
    <w:rsid w:val="005378F1"/>
    <w:rsid w:val="00540096"/>
    <w:rsid w:val="00541927"/>
    <w:rsid w:val="005437CC"/>
    <w:rsid w:val="00545063"/>
    <w:rsid w:val="0054616D"/>
    <w:rsid w:val="0054635A"/>
    <w:rsid w:val="00554821"/>
    <w:rsid w:val="005548A8"/>
    <w:rsid w:val="00554D27"/>
    <w:rsid w:val="005566E9"/>
    <w:rsid w:val="00560364"/>
    <w:rsid w:val="00560C86"/>
    <w:rsid w:val="0056452E"/>
    <w:rsid w:val="00564EFA"/>
    <w:rsid w:val="0056679B"/>
    <w:rsid w:val="005700FE"/>
    <w:rsid w:val="00571808"/>
    <w:rsid w:val="0057233E"/>
    <w:rsid w:val="00572612"/>
    <w:rsid w:val="00572E56"/>
    <w:rsid w:val="00577917"/>
    <w:rsid w:val="00582EE2"/>
    <w:rsid w:val="005831DB"/>
    <w:rsid w:val="00583D5E"/>
    <w:rsid w:val="005867A6"/>
    <w:rsid w:val="005912C4"/>
    <w:rsid w:val="00591564"/>
    <w:rsid w:val="00591BBC"/>
    <w:rsid w:val="00595EBB"/>
    <w:rsid w:val="005A050A"/>
    <w:rsid w:val="005A1A3E"/>
    <w:rsid w:val="005A2466"/>
    <w:rsid w:val="005A349E"/>
    <w:rsid w:val="005A3BB7"/>
    <w:rsid w:val="005A4F4C"/>
    <w:rsid w:val="005A511F"/>
    <w:rsid w:val="005A5344"/>
    <w:rsid w:val="005A5FDA"/>
    <w:rsid w:val="005A6962"/>
    <w:rsid w:val="005B0822"/>
    <w:rsid w:val="005B12FD"/>
    <w:rsid w:val="005B209D"/>
    <w:rsid w:val="005B2391"/>
    <w:rsid w:val="005B4847"/>
    <w:rsid w:val="005B52CF"/>
    <w:rsid w:val="005B695D"/>
    <w:rsid w:val="005B6F15"/>
    <w:rsid w:val="005C0C94"/>
    <w:rsid w:val="005C203A"/>
    <w:rsid w:val="005C3367"/>
    <w:rsid w:val="005C52D1"/>
    <w:rsid w:val="005C5F01"/>
    <w:rsid w:val="005C66A3"/>
    <w:rsid w:val="005C74E3"/>
    <w:rsid w:val="005C76A3"/>
    <w:rsid w:val="005D33A1"/>
    <w:rsid w:val="005D4056"/>
    <w:rsid w:val="005D5A38"/>
    <w:rsid w:val="005D7CD0"/>
    <w:rsid w:val="005E1B8F"/>
    <w:rsid w:val="005E4517"/>
    <w:rsid w:val="005E49BD"/>
    <w:rsid w:val="005E560E"/>
    <w:rsid w:val="005EE60D"/>
    <w:rsid w:val="005F0727"/>
    <w:rsid w:val="005F26D8"/>
    <w:rsid w:val="005F2AC6"/>
    <w:rsid w:val="005F2C54"/>
    <w:rsid w:val="005F2EE3"/>
    <w:rsid w:val="005F32D4"/>
    <w:rsid w:val="005F6320"/>
    <w:rsid w:val="005F665D"/>
    <w:rsid w:val="005F696F"/>
    <w:rsid w:val="005F6F1E"/>
    <w:rsid w:val="005F7B90"/>
    <w:rsid w:val="00601160"/>
    <w:rsid w:val="00601447"/>
    <w:rsid w:val="00601EC7"/>
    <w:rsid w:val="006035BF"/>
    <w:rsid w:val="00603D8F"/>
    <w:rsid w:val="00604849"/>
    <w:rsid w:val="00604E5C"/>
    <w:rsid w:val="00605637"/>
    <w:rsid w:val="00606664"/>
    <w:rsid w:val="006071DF"/>
    <w:rsid w:val="00610282"/>
    <w:rsid w:val="00610B7C"/>
    <w:rsid w:val="00611868"/>
    <w:rsid w:val="00612A2B"/>
    <w:rsid w:val="00612EFE"/>
    <w:rsid w:val="0061308E"/>
    <w:rsid w:val="006157A6"/>
    <w:rsid w:val="00615980"/>
    <w:rsid w:val="00624B16"/>
    <w:rsid w:val="00630407"/>
    <w:rsid w:val="00630EBC"/>
    <w:rsid w:val="00631899"/>
    <w:rsid w:val="006319A6"/>
    <w:rsid w:val="0063204F"/>
    <w:rsid w:val="00633AF6"/>
    <w:rsid w:val="006346DD"/>
    <w:rsid w:val="00634B01"/>
    <w:rsid w:val="00635A74"/>
    <w:rsid w:val="00635E38"/>
    <w:rsid w:val="00636195"/>
    <w:rsid w:val="006421D4"/>
    <w:rsid w:val="00642380"/>
    <w:rsid w:val="00643C74"/>
    <w:rsid w:val="00643DCA"/>
    <w:rsid w:val="0064653F"/>
    <w:rsid w:val="006500EF"/>
    <w:rsid w:val="0065043B"/>
    <w:rsid w:val="00652B2A"/>
    <w:rsid w:val="00655948"/>
    <w:rsid w:val="0065594C"/>
    <w:rsid w:val="00655D9B"/>
    <w:rsid w:val="00656721"/>
    <w:rsid w:val="00656C7B"/>
    <w:rsid w:val="0065783E"/>
    <w:rsid w:val="00657C07"/>
    <w:rsid w:val="00661FC5"/>
    <w:rsid w:val="006630FC"/>
    <w:rsid w:val="00663210"/>
    <w:rsid w:val="00667998"/>
    <w:rsid w:val="00667F25"/>
    <w:rsid w:val="00670CB4"/>
    <w:rsid w:val="00671849"/>
    <w:rsid w:val="00671B77"/>
    <w:rsid w:val="006720EB"/>
    <w:rsid w:val="00677E6C"/>
    <w:rsid w:val="00683966"/>
    <w:rsid w:val="006860A5"/>
    <w:rsid w:val="00691761"/>
    <w:rsid w:val="00691D4F"/>
    <w:rsid w:val="00692325"/>
    <w:rsid w:val="006962A4"/>
    <w:rsid w:val="00696C3E"/>
    <w:rsid w:val="006976E9"/>
    <w:rsid w:val="00697F70"/>
    <w:rsid w:val="006A030D"/>
    <w:rsid w:val="006A1C1C"/>
    <w:rsid w:val="006A47F4"/>
    <w:rsid w:val="006A4DF5"/>
    <w:rsid w:val="006A74EF"/>
    <w:rsid w:val="006B0ED0"/>
    <w:rsid w:val="006B13CA"/>
    <w:rsid w:val="006B1D46"/>
    <w:rsid w:val="006B276B"/>
    <w:rsid w:val="006B3CE2"/>
    <w:rsid w:val="006B479F"/>
    <w:rsid w:val="006B79D3"/>
    <w:rsid w:val="006C0DCF"/>
    <w:rsid w:val="006C0EDD"/>
    <w:rsid w:val="006C269B"/>
    <w:rsid w:val="006C3AE5"/>
    <w:rsid w:val="006C4A03"/>
    <w:rsid w:val="006C5B88"/>
    <w:rsid w:val="006C67A4"/>
    <w:rsid w:val="006D4A7E"/>
    <w:rsid w:val="006D6473"/>
    <w:rsid w:val="006D6683"/>
    <w:rsid w:val="006D6C89"/>
    <w:rsid w:val="006E1305"/>
    <w:rsid w:val="006E14DA"/>
    <w:rsid w:val="006E4505"/>
    <w:rsid w:val="006E5DF3"/>
    <w:rsid w:val="006E626A"/>
    <w:rsid w:val="006E6E1F"/>
    <w:rsid w:val="006E7242"/>
    <w:rsid w:val="006E75FB"/>
    <w:rsid w:val="006F31BE"/>
    <w:rsid w:val="006F3572"/>
    <w:rsid w:val="006F38EE"/>
    <w:rsid w:val="006F4136"/>
    <w:rsid w:val="006F59E9"/>
    <w:rsid w:val="006F5D5B"/>
    <w:rsid w:val="006F6881"/>
    <w:rsid w:val="006F76D6"/>
    <w:rsid w:val="006F7807"/>
    <w:rsid w:val="00702D35"/>
    <w:rsid w:val="00702FE4"/>
    <w:rsid w:val="00705948"/>
    <w:rsid w:val="007060F0"/>
    <w:rsid w:val="00706BD5"/>
    <w:rsid w:val="007108A2"/>
    <w:rsid w:val="007113EC"/>
    <w:rsid w:val="00711B7F"/>
    <w:rsid w:val="0071203B"/>
    <w:rsid w:val="00713465"/>
    <w:rsid w:val="00713D31"/>
    <w:rsid w:val="00716327"/>
    <w:rsid w:val="00716B12"/>
    <w:rsid w:val="00717A75"/>
    <w:rsid w:val="00721AD3"/>
    <w:rsid w:val="00721DF0"/>
    <w:rsid w:val="0072206A"/>
    <w:rsid w:val="0072498B"/>
    <w:rsid w:val="00725BD1"/>
    <w:rsid w:val="007270F1"/>
    <w:rsid w:val="0072772C"/>
    <w:rsid w:val="00727A90"/>
    <w:rsid w:val="00727FC1"/>
    <w:rsid w:val="0073074E"/>
    <w:rsid w:val="007311A7"/>
    <w:rsid w:val="007313CF"/>
    <w:rsid w:val="007335C2"/>
    <w:rsid w:val="007346C9"/>
    <w:rsid w:val="00734C29"/>
    <w:rsid w:val="00735E26"/>
    <w:rsid w:val="0074217E"/>
    <w:rsid w:val="0074612D"/>
    <w:rsid w:val="007471A1"/>
    <w:rsid w:val="00747DC5"/>
    <w:rsid w:val="00747DEE"/>
    <w:rsid w:val="0075072D"/>
    <w:rsid w:val="00750D27"/>
    <w:rsid w:val="0075382B"/>
    <w:rsid w:val="00754738"/>
    <w:rsid w:val="0075574F"/>
    <w:rsid w:val="007557D8"/>
    <w:rsid w:val="00755DA7"/>
    <w:rsid w:val="00757172"/>
    <w:rsid w:val="0075797A"/>
    <w:rsid w:val="007605D2"/>
    <w:rsid w:val="007616E7"/>
    <w:rsid w:val="00766F83"/>
    <w:rsid w:val="00772056"/>
    <w:rsid w:val="007822AE"/>
    <w:rsid w:val="00782613"/>
    <w:rsid w:val="00783B55"/>
    <w:rsid w:val="00786A47"/>
    <w:rsid w:val="00786BF8"/>
    <w:rsid w:val="00790000"/>
    <w:rsid w:val="00790775"/>
    <w:rsid w:val="0079103B"/>
    <w:rsid w:val="00792C9D"/>
    <w:rsid w:val="00793C5E"/>
    <w:rsid w:val="007942BB"/>
    <w:rsid w:val="007942E8"/>
    <w:rsid w:val="007942FE"/>
    <w:rsid w:val="00796BB5"/>
    <w:rsid w:val="00796DC1"/>
    <w:rsid w:val="007A066B"/>
    <w:rsid w:val="007A29A4"/>
    <w:rsid w:val="007A4F9B"/>
    <w:rsid w:val="007A549F"/>
    <w:rsid w:val="007A74EC"/>
    <w:rsid w:val="007B0E67"/>
    <w:rsid w:val="007B1A21"/>
    <w:rsid w:val="007B279D"/>
    <w:rsid w:val="007B2BEE"/>
    <w:rsid w:val="007B3F98"/>
    <w:rsid w:val="007B4A3E"/>
    <w:rsid w:val="007B5770"/>
    <w:rsid w:val="007B61C4"/>
    <w:rsid w:val="007B7098"/>
    <w:rsid w:val="007B7F38"/>
    <w:rsid w:val="007B7FC0"/>
    <w:rsid w:val="007C13E0"/>
    <w:rsid w:val="007C1C10"/>
    <w:rsid w:val="007C282D"/>
    <w:rsid w:val="007C3713"/>
    <w:rsid w:val="007C4A08"/>
    <w:rsid w:val="007C531F"/>
    <w:rsid w:val="007C58C3"/>
    <w:rsid w:val="007C669A"/>
    <w:rsid w:val="007C70BA"/>
    <w:rsid w:val="007D186D"/>
    <w:rsid w:val="007D706D"/>
    <w:rsid w:val="007E26CC"/>
    <w:rsid w:val="007E3096"/>
    <w:rsid w:val="007E3774"/>
    <w:rsid w:val="007E487E"/>
    <w:rsid w:val="007E70EB"/>
    <w:rsid w:val="007F006F"/>
    <w:rsid w:val="007F08D5"/>
    <w:rsid w:val="007F1C7F"/>
    <w:rsid w:val="007F2062"/>
    <w:rsid w:val="007F25B8"/>
    <w:rsid w:val="007F4D15"/>
    <w:rsid w:val="007F5564"/>
    <w:rsid w:val="007F5D4D"/>
    <w:rsid w:val="007F763C"/>
    <w:rsid w:val="007F7676"/>
    <w:rsid w:val="007F7DA8"/>
    <w:rsid w:val="0080144B"/>
    <w:rsid w:val="00801B25"/>
    <w:rsid w:val="00802397"/>
    <w:rsid w:val="00802660"/>
    <w:rsid w:val="008138DE"/>
    <w:rsid w:val="00813FB0"/>
    <w:rsid w:val="00814182"/>
    <w:rsid w:val="008154A6"/>
    <w:rsid w:val="00817455"/>
    <w:rsid w:val="00817C6B"/>
    <w:rsid w:val="00820F58"/>
    <w:rsid w:val="008210C7"/>
    <w:rsid w:val="008222A1"/>
    <w:rsid w:val="008231AD"/>
    <w:rsid w:val="008236E0"/>
    <w:rsid w:val="008253DF"/>
    <w:rsid w:val="00825B24"/>
    <w:rsid w:val="0082777D"/>
    <w:rsid w:val="008309AA"/>
    <w:rsid w:val="008318EE"/>
    <w:rsid w:val="00831AE7"/>
    <w:rsid w:val="0083436F"/>
    <w:rsid w:val="008343CD"/>
    <w:rsid w:val="008362EF"/>
    <w:rsid w:val="008366D3"/>
    <w:rsid w:val="00840142"/>
    <w:rsid w:val="0084122B"/>
    <w:rsid w:val="00842050"/>
    <w:rsid w:val="00844909"/>
    <w:rsid w:val="00844C18"/>
    <w:rsid w:val="00845065"/>
    <w:rsid w:val="00845A67"/>
    <w:rsid w:val="00846170"/>
    <w:rsid w:val="00857693"/>
    <w:rsid w:val="00857D15"/>
    <w:rsid w:val="00861CFF"/>
    <w:rsid w:val="00864E14"/>
    <w:rsid w:val="00865778"/>
    <w:rsid w:val="00865C4C"/>
    <w:rsid w:val="0086777E"/>
    <w:rsid w:val="00871854"/>
    <w:rsid w:val="008719B9"/>
    <w:rsid w:val="0087216D"/>
    <w:rsid w:val="00872314"/>
    <w:rsid w:val="0087259F"/>
    <w:rsid w:val="00874260"/>
    <w:rsid w:val="0087661C"/>
    <w:rsid w:val="00880935"/>
    <w:rsid w:val="00883BBD"/>
    <w:rsid w:val="00884FF0"/>
    <w:rsid w:val="00885139"/>
    <w:rsid w:val="00886CE1"/>
    <w:rsid w:val="00887FA0"/>
    <w:rsid w:val="008901C0"/>
    <w:rsid w:val="00892C91"/>
    <w:rsid w:val="00895EC7"/>
    <w:rsid w:val="008A1848"/>
    <w:rsid w:val="008A5B39"/>
    <w:rsid w:val="008B0094"/>
    <w:rsid w:val="008B1B15"/>
    <w:rsid w:val="008B375E"/>
    <w:rsid w:val="008B4DD5"/>
    <w:rsid w:val="008B701B"/>
    <w:rsid w:val="008C0559"/>
    <w:rsid w:val="008C128A"/>
    <w:rsid w:val="008C1886"/>
    <w:rsid w:val="008C21EB"/>
    <w:rsid w:val="008C2287"/>
    <w:rsid w:val="008C2C59"/>
    <w:rsid w:val="008C2D6F"/>
    <w:rsid w:val="008C39E7"/>
    <w:rsid w:val="008C3C8E"/>
    <w:rsid w:val="008C4F5A"/>
    <w:rsid w:val="008C5858"/>
    <w:rsid w:val="008C5D6F"/>
    <w:rsid w:val="008CBA16"/>
    <w:rsid w:val="008D0D4D"/>
    <w:rsid w:val="008D16D1"/>
    <w:rsid w:val="008D3C07"/>
    <w:rsid w:val="008D4AA4"/>
    <w:rsid w:val="008D5FB6"/>
    <w:rsid w:val="008D69BC"/>
    <w:rsid w:val="008E2CA4"/>
    <w:rsid w:val="008E3028"/>
    <w:rsid w:val="008E3072"/>
    <w:rsid w:val="008E32B0"/>
    <w:rsid w:val="008E44DD"/>
    <w:rsid w:val="008E46E7"/>
    <w:rsid w:val="008E67AC"/>
    <w:rsid w:val="008E77E2"/>
    <w:rsid w:val="008E7A8E"/>
    <w:rsid w:val="008F06A7"/>
    <w:rsid w:val="008F0A8B"/>
    <w:rsid w:val="008F1442"/>
    <w:rsid w:val="008F2050"/>
    <w:rsid w:val="008F5008"/>
    <w:rsid w:val="008F55E3"/>
    <w:rsid w:val="008F6D61"/>
    <w:rsid w:val="0090017B"/>
    <w:rsid w:val="00900ABF"/>
    <w:rsid w:val="009027A4"/>
    <w:rsid w:val="00902CDF"/>
    <w:rsid w:val="009033CA"/>
    <w:rsid w:val="009042F2"/>
    <w:rsid w:val="00905491"/>
    <w:rsid w:val="00905B4D"/>
    <w:rsid w:val="00905BF7"/>
    <w:rsid w:val="00906284"/>
    <w:rsid w:val="0091055A"/>
    <w:rsid w:val="00910DE7"/>
    <w:rsid w:val="0091202F"/>
    <w:rsid w:val="00914000"/>
    <w:rsid w:val="0091577D"/>
    <w:rsid w:val="0091608C"/>
    <w:rsid w:val="009160DE"/>
    <w:rsid w:val="00916FCB"/>
    <w:rsid w:val="00917520"/>
    <w:rsid w:val="00917BC3"/>
    <w:rsid w:val="00920FA8"/>
    <w:rsid w:val="0092153B"/>
    <w:rsid w:val="00922245"/>
    <w:rsid w:val="00922E3B"/>
    <w:rsid w:val="00923815"/>
    <w:rsid w:val="00924D26"/>
    <w:rsid w:val="0092599E"/>
    <w:rsid w:val="00927589"/>
    <w:rsid w:val="009278C6"/>
    <w:rsid w:val="00927D76"/>
    <w:rsid w:val="0092FEFD"/>
    <w:rsid w:val="00932A76"/>
    <w:rsid w:val="00933517"/>
    <w:rsid w:val="00933BEA"/>
    <w:rsid w:val="0093450F"/>
    <w:rsid w:val="00934CAC"/>
    <w:rsid w:val="00936479"/>
    <w:rsid w:val="00936966"/>
    <w:rsid w:val="00937E02"/>
    <w:rsid w:val="00942225"/>
    <w:rsid w:val="0094267B"/>
    <w:rsid w:val="0094424D"/>
    <w:rsid w:val="00950EF4"/>
    <w:rsid w:val="009533B4"/>
    <w:rsid w:val="009537EA"/>
    <w:rsid w:val="009544C4"/>
    <w:rsid w:val="00955057"/>
    <w:rsid w:val="00957974"/>
    <w:rsid w:val="00957F90"/>
    <w:rsid w:val="0096072A"/>
    <w:rsid w:val="00960912"/>
    <w:rsid w:val="009622DC"/>
    <w:rsid w:val="00962BA3"/>
    <w:rsid w:val="00962D4C"/>
    <w:rsid w:val="00965145"/>
    <w:rsid w:val="009721FF"/>
    <w:rsid w:val="009729BF"/>
    <w:rsid w:val="00973BD6"/>
    <w:rsid w:val="00974820"/>
    <w:rsid w:val="00974A52"/>
    <w:rsid w:val="009818E1"/>
    <w:rsid w:val="00982251"/>
    <w:rsid w:val="009850FB"/>
    <w:rsid w:val="00985FFB"/>
    <w:rsid w:val="00986262"/>
    <w:rsid w:val="00991D11"/>
    <w:rsid w:val="009928A2"/>
    <w:rsid w:val="00992B10"/>
    <w:rsid w:val="0099333E"/>
    <w:rsid w:val="00993B75"/>
    <w:rsid w:val="00997226"/>
    <w:rsid w:val="009A061A"/>
    <w:rsid w:val="009A2086"/>
    <w:rsid w:val="009A21FE"/>
    <w:rsid w:val="009A367C"/>
    <w:rsid w:val="009A750F"/>
    <w:rsid w:val="009B0851"/>
    <w:rsid w:val="009B0AC9"/>
    <w:rsid w:val="009B2A54"/>
    <w:rsid w:val="009B3C6A"/>
    <w:rsid w:val="009B55E5"/>
    <w:rsid w:val="009B7B82"/>
    <w:rsid w:val="009C0912"/>
    <w:rsid w:val="009C454B"/>
    <w:rsid w:val="009C5DB6"/>
    <w:rsid w:val="009C7454"/>
    <w:rsid w:val="009C7602"/>
    <w:rsid w:val="009D09DD"/>
    <w:rsid w:val="009D157F"/>
    <w:rsid w:val="009D1B13"/>
    <w:rsid w:val="009D3403"/>
    <w:rsid w:val="009D383C"/>
    <w:rsid w:val="009D3A56"/>
    <w:rsid w:val="009D3C3D"/>
    <w:rsid w:val="009D4CE0"/>
    <w:rsid w:val="009D5995"/>
    <w:rsid w:val="009E29CC"/>
    <w:rsid w:val="009E4872"/>
    <w:rsid w:val="009E6A88"/>
    <w:rsid w:val="009E6FB2"/>
    <w:rsid w:val="009E75E7"/>
    <w:rsid w:val="009E7CB4"/>
    <w:rsid w:val="009F0C41"/>
    <w:rsid w:val="009F2F05"/>
    <w:rsid w:val="009F3BF9"/>
    <w:rsid w:val="009F413A"/>
    <w:rsid w:val="009F4E5D"/>
    <w:rsid w:val="009F5EAE"/>
    <w:rsid w:val="009F61C0"/>
    <w:rsid w:val="009F6789"/>
    <w:rsid w:val="00A01052"/>
    <w:rsid w:val="00A0382A"/>
    <w:rsid w:val="00A05191"/>
    <w:rsid w:val="00A05293"/>
    <w:rsid w:val="00A05833"/>
    <w:rsid w:val="00A06368"/>
    <w:rsid w:val="00A07CA0"/>
    <w:rsid w:val="00A121B7"/>
    <w:rsid w:val="00A141E5"/>
    <w:rsid w:val="00A1492A"/>
    <w:rsid w:val="00A14F8A"/>
    <w:rsid w:val="00A151F2"/>
    <w:rsid w:val="00A15DBB"/>
    <w:rsid w:val="00A160F7"/>
    <w:rsid w:val="00A162EE"/>
    <w:rsid w:val="00A1654C"/>
    <w:rsid w:val="00A16BE8"/>
    <w:rsid w:val="00A16FD3"/>
    <w:rsid w:val="00A21EDA"/>
    <w:rsid w:val="00A2208F"/>
    <w:rsid w:val="00A2293F"/>
    <w:rsid w:val="00A264DE"/>
    <w:rsid w:val="00A33BA4"/>
    <w:rsid w:val="00A35603"/>
    <w:rsid w:val="00A35E7F"/>
    <w:rsid w:val="00A3663B"/>
    <w:rsid w:val="00A36852"/>
    <w:rsid w:val="00A4026D"/>
    <w:rsid w:val="00A4283D"/>
    <w:rsid w:val="00A42AEE"/>
    <w:rsid w:val="00A44564"/>
    <w:rsid w:val="00A448A4"/>
    <w:rsid w:val="00A4640C"/>
    <w:rsid w:val="00A46F67"/>
    <w:rsid w:val="00A476C6"/>
    <w:rsid w:val="00A51088"/>
    <w:rsid w:val="00A51E09"/>
    <w:rsid w:val="00A52C3C"/>
    <w:rsid w:val="00A52F50"/>
    <w:rsid w:val="00A53B55"/>
    <w:rsid w:val="00A55237"/>
    <w:rsid w:val="00A55FCA"/>
    <w:rsid w:val="00A62127"/>
    <w:rsid w:val="00A621C4"/>
    <w:rsid w:val="00A67041"/>
    <w:rsid w:val="00A70597"/>
    <w:rsid w:val="00A70B61"/>
    <w:rsid w:val="00A73A85"/>
    <w:rsid w:val="00A7549E"/>
    <w:rsid w:val="00A75A8D"/>
    <w:rsid w:val="00A769E8"/>
    <w:rsid w:val="00A801E8"/>
    <w:rsid w:val="00A8089B"/>
    <w:rsid w:val="00A80B22"/>
    <w:rsid w:val="00A81A64"/>
    <w:rsid w:val="00A81C1B"/>
    <w:rsid w:val="00A83BA3"/>
    <w:rsid w:val="00A869BD"/>
    <w:rsid w:val="00A90C4A"/>
    <w:rsid w:val="00A923E2"/>
    <w:rsid w:val="00A93DAF"/>
    <w:rsid w:val="00A95791"/>
    <w:rsid w:val="00A96D04"/>
    <w:rsid w:val="00AA05BC"/>
    <w:rsid w:val="00AA2618"/>
    <w:rsid w:val="00AA2A79"/>
    <w:rsid w:val="00AA33D6"/>
    <w:rsid w:val="00AA3512"/>
    <w:rsid w:val="00AA4605"/>
    <w:rsid w:val="00AA68B6"/>
    <w:rsid w:val="00AB17F5"/>
    <w:rsid w:val="00AB2695"/>
    <w:rsid w:val="00AB4D17"/>
    <w:rsid w:val="00AB52B4"/>
    <w:rsid w:val="00AB6364"/>
    <w:rsid w:val="00AB6866"/>
    <w:rsid w:val="00AC0826"/>
    <w:rsid w:val="00AC1F39"/>
    <w:rsid w:val="00AC47BE"/>
    <w:rsid w:val="00AC7E29"/>
    <w:rsid w:val="00AD304B"/>
    <w:rsid w:val="00AD3708"/>
    <w:rsid w:val="00AE1759"/>
    <w:rsid w:val="00AE1DFF"/>
    <w:rsid w:val="00AE55E8"/>
    <w:rsid w:val="00AE6914"/>
    <w:rsid w:val="00AF15E8"/>
    <w:rsid w:val="00AF5B15"/>
    <w:rsid w:val="00AF682A"/>
    <w:rsid w:val="00AF79BB"/>
    <w:rsid w:val="00B015DE"/>
    <w:rsid w:val="00B026DC"/>
    <w:rsid w:val="00B04247"/>
    <w:rsid w:val="00B04805"/>
    <w:rsid w:val="00B04EFC"/>
    <w:rsid w:val="00B0515C"/>
    <w:rsid w:val="00B11194"/>
    <w:rsid w:val="00B11D1D"/>
    <w:rsid w:val="00B121CC"/>
    <w:rsid w:val="00B13544"/>
    <w:rsid w:val="00B15C58"/>
    <w:rsid w:val="00B17015"/>
    <w:rsid w:val="00B22B6F"/>
    <w:rsid w:val="00B231BA"/>
    <w:rsid w:val="00B23E41"/>
    <w:rsid w:val="00B24A8A"/>
    <w:rsid w:val="00B25756"/>
    <w:rsid w:val="00B27730"/>
    <w:rsid w:val="00B27840"/>
    <w:rsid w:val="00B31886"/>
    <w:rsid w:val="00B318D9"/>
    <w:rsid w:val="00B31CA7"/>
    <w:rsid w:val="00B32301"/>
    <w:rsid w:val="00B33643"/>
    <w:rsid w:val="00B34566"/>
    <w:rsid w:val="00B36ACA"/>
    <w:rsid w:val="00B36CA3"/>
    <w:rsid w:val="00B4048A"/>
    <w:rsid w:val="00B40646"/>
    <w:rsid w:val="00B4268F"/>
    <w:rsid w:val="00B45515"/>
    <w:rsid w:val="00B477C6"/>
    <w:rsid w:val="00B47980"/>
    <w:rsid w:val="00B479A7"/>
    <w:rsid w:val="00B51B61"/>
    <w:rsid w:val="00B5231F"/>
    <w:rsid w:val="00B5313A"/>
    <w:rsid w:val="00B542DD"/>
    <w:rsid w:val="00B54749"/>
    <w:rsid w:val="00B54993"/>
    <w:rsid w:val="00B56C28"/>
    <w:rsid w:val="00B60351"/>
    <w:rsid w:val="00B6039A"/>
    <w:rsid w:val="00B60BEE"/>
    <w:rsid w:val="00B615DE"/>
    <w:rsid w:val="00B6229F"/>
    <w:rsid w:val="00B62C93"/>
    <w:rsid w:val="00B6347D"/>
    <w:rsid w:val="00B64A92"/>
    <w:rsid w:val="00B65E46"/>
    <w:rsid w:val="00B66A69"/>
    <w:rsid w:val="00B701B2"/>
    <w:rsid w:val="00B7103A"/>
    <w:rsid w:val="00B743C0"/>
    <w:rsid w:val="00B74ABC"/>
    <w:rsid w:val="00B805A3"/>
    <w:rsid w:val="00B80690"/>
    <w:rsid w:val="00B83DD0"/>
    <w:rsid w:val="00B87C8D"/>
    <w:rsid w:val="00B90C17"/>
    <w:rsid w:val="00B90C65"/>
    <w:rsid w:val="00B90E49"/>
    <w:rsid w:val="00B92BBC"/>
    <w:rsid w:val="00B94B67"/>
    <w:rsid w:val="00B94E40"/>
    <w:rsid w:val="00B964E3"/>
    <w:rsid w:val="00BA0171"/>
    <w:rsid w:val="00BA1521"/>
    <w:rsid w:val="00BA31E3"/>
    <w:rsid w:val="00BA3558"/>
    <w:rsid w:val="00BA423B"/>
    <w:rsid w:val="00BA6F3A"/>
    <w:rsid w:val="00BA7AF5"/>
    <w:rsid w:val="00BB13DB"/>
    <w:rsid w:val="00BB204F"/>
    <w:rsid w:val="00BB2DC4"/>
    <w:rsid w:val="00BB3949"/>
    <w:rsid w:val="00BB450C"/>
    <w:rsid w:val="00BB6E69"/>
    <w:rsid w:val="00BB7379"/>
    <w:rsid w:val="00BC0DFF"/>
    <w:rsid w:val="00BC7933"/>
    <w:rsid w:val="00BC7E53"/>
    <w:rsid w:val="00BD052A"/>
    <w:rsid w:val="00BD2DAA"/>
    <w:rsid w:val="00BD3D66"/>
    <w:rsid w:val="00BD59DA"/>
    <w:rsid w:val="00BD5AD7"/>
    <w:rsid w:val="00BD62FE"/>
    <w:rsid w:val="00BD668B"/>
    <w:rsid w:val="00BDFB98"/>
    <w:rsid w:val="00BE0F66"/>
    <w:rsid w:val="00BE13CA"/>
    <w:rsid w:val="00BE2180"/>
    <w:rsid w:val="00BE2287"/>
    <w:rsid w:val="00BE3397"/>
    <w:rsid w:val="00BE6E38"/>
    <w:rsid w:val="00BE7898"/>
    <w:rsid w:val="00BE7EB1"/>
    <w:rsid w:val="00BF0F74"/>
    <w:rsid w:val="00BF13FB"/>
    <w:rsid w:val="00BF20D0"/>
    <w:rsid w:val="00BF26FD"/>
    <w:rsid w:val="00BF2D76"/>
    <w:rsid w:val="00BF3A83"/>
    <w:rsid w:val="00BF48AA"/>
    <w:rsid w:val="00BF4C15"/>
    <w:rsid w:val="00BF5E9A"/>
    <w:rsid w:val="00C0228B"/>
    <w:rsid w:val="00C02F25"/>
    <w:rsid w:val="00C0558E"/>
    <w:rsid w:val="00C0575F"/>
    <w:rsid w:val="00C10CEE"/>
    <w:rsid w:val="00C10F81"/>
    <w:rsid w:val="00C12BA2"/>
    <w:rsid w:val="00C155CE"/>
    <w:rsid w:val="00C157F5"/>
    <w:rsid w:val="00C1695B"/>
    <w:rsid w:val="00C17F13"/>
    <w:rsid w:val="00C20874"/>
    <w:rsid w:val="00C20FF6"/>
    <w:rsid w:val="00C21C47"/>
    <w:rsid w:val="00C21D90"/>
    <w:rsid w:val="00C232B2"/>
    <w:rsid w:val="00C23DC5"/>
    <w:rsid w:val="00C26A1C"/>
    <w:rsid w:val="00C27311"/>
    <w:rsid w:val="00C30D73"/>
    <w:rsid w:val="00C31DB5"/>
    <w:rsid w:val="00C32A9D"/>
    <w:rsid w:val="00C33AB0"/>
    <w:rsid w:val="00C3470E"/>
    <w:rsid w:val="00C3527F"/>
    <w:rsid w:val="00C37418"/>
    <w:rsid w:val="00C408D4"/>
    <w:rsid w:val="00C417FE"/>
    <w:rsid w:val="00C41B04"/>
    <w:rsid w:val="00C41E7A"/>
    <w:rsid w:val="00C421FF"/>
    <w:rsid w:val="00C4370B"/>
    <w:rsid w:val="00C443A6"/>
    <w:rsid w:val="00C464ED"/>
    <w:rsid w:val="00C47406"/>
    <w:rsid w:val="00C5019E"/>
    <w:rsid w:val="00C504A1"/>
    <w:rsid w:val="00C512F9"/>
    <w:rsid w:val="00C549C0"/>
    <w:rsid w:val="00C55843"/>
    <w:rsid w:val="00C56F79"/>
    <w:rsid w:val="00C61772"/>
    <w:rsid w:val="00C6361F"/>
    <w:rsid w:val="00C647AB"/>
    <w:rsid w:val="00C65371"/>
    <w:rsid w:val="00C65D35"/>
    <w:rsid w:val="00C67A46"/>
    <w:rsid w:val="00C718EE"/>
    <w:rsid w:val="00C7216E"/>
    <w:rsid w:val="00C72611"/>
    <w:rsid w:val="00C72742"/>
    <w:rsid w:val="00C745B9"/>
    <w:rsid w:val="00C745BD"/>
    <w:rsid w:val="00C74986"/>
    <w:rsid w:val="00C749EF"/>
    <w:rsid w:val="00C74F43"/>
    <w:rsid w:val="00C76FE5"/>
    <w:rsid w:val="00C77B5A"/>
    <w:rsid w:val="00C839BF"/>
    <w:rsid w:val="00C9236D"/>
    <w:rsid w:val="00C9247B"/>
    <w:rsid w:val="00C9533F"/>
    <w:rsid w:val="00C95347"/>
    <w:rsid w:val="00C95824"/>
    <w:rsid w:val="00C969B6"/>
    <w:rsid w:val="00C97061"/>
    <w:rsid w:val="00C9735E"/>
    <w:rsid w:val="00CA01B7"/>
    <w:rsid w:val="00CA1757"/>
    <w:rsid w:val="00CA27B9"/>
    <w:rsid w:val="00CA2F09"/>
    <w:rsid w:val="00CA4F1D"/>
    <w:rsid w:val="00CA6024"/>
    <w:rsid w:val="00CB02EA"/>
    <w:rsid w:val="00CB1499"/>
    <w:rsid w:val="00CB39A5"/>
    <w:rsid w:val="00CB4767"/>
    <w:rsid w:val="00CB58EC"/>
    <w:rsid w:val="00CB5F39"/>
    <w:rsid w:val="00CC06DA"/>
    <w:rsid w:val="00CC10DD"/>
    <w:rsid w:val="00CC209A"/>
    <w:rsid w:val="00CC2224"/>
    <w:rsid w:val="00CC5BCB"/>
    <w:rsid w:val="00CC5E74"/>
    <w:rsid w:val="00CC6834"/>
    <w:rsid w:val="00CC7A20"/>
    <w:rsid w:val="00CC7D49"/>
    <w:rsid w:val="00CC7FF0"/>
    <w:rsid w:val="00CD212A"/>
    <w:rsid w:val="00CD2493"/>
    <w:rsid w:val="00CD4312"/>
    <w:rsid w:val="00CD71D4"/>
    <w:rsid w:val="00CE07D1"/>
    <w:rsid w:val="00CE0939"/>
    <w:rsid w:val="00CE0AFF"/>
    <w:rsid w:val="00CE231F"/>
    <w:rsid w:val="00CE3BF8"/>
    <w:rsid w:val="00CE4423"/>
    <w:rsid w:val="00CE7C48"/>
    <w:rsid w:val="00CED840"/>
    <w:rsid w:val="00CF1FBC"/>
    <w:rsid w:val="00CF292C"/>
    <w:rsid w:val="00CF3060"/>
    <w:rsid w:val="00CF4724"/>
    <w:rsid w:val="00CF7A56"/>
    <w:rsid w:val="00D00C1F"/>
    <w:rsid w:val="00D03566"/>
    <w:rsid w:val="00D03926"/>
    <w:rsid w:val="00D04365"/>
    <w:rsid w:val="00D04FF0"/>
    <w:rsid w:val="00D0699F"/>
    <w:rsid w:val="00D10AD4"/>
    <w:rsid w:val="00D11A82"/>
    <w:rsid w:val="00D12F11"/>
    <w:rsid w:val="00D13B96"/>
    <w:rsid w:val="00D157B7"/>
    <w:rsid w:val="00D16621"/>
    <w:rsid w:val="00D166F2"/>
    <w:rsid w:val="00D16FFC"/>
    <w:rsid w:val="00D17322"/>
    <w:rsid w:val="00D17BA2"/>
    <w:rsid w:val="00D21971"/>
    <w:rsid w:val="00D22475"/>
    <w:rsid w:val="00D2354C"/>
    <w:rsid w:val="00D23799"/>
    <w:rsid w:val="00D26407"/>
    <w:rsid w:val="00D2646D"/>
    <w:rsid w:val="00D267A2"/>
    <w:rsid w:val="00D2774B"/>
    <w:rsid w:val="00D3070C"/>
    <w:rsid w:val="00D31618"/>
    <w:rsid w:val="00D31829"/>
    <w:rsid w:val="00D31AE8"/>
    <w:rsid w:val="00D31BCB"/>
    <w:rsid w:val="00D32F6F"/>
    <w:rsid w:val="00D3549B"/>
    <w:rsid w:val="00D37D16"/>
    <w:rsid w:val="00D41376"/>
    <w:rsid w:val="00D41922"/>
    <w:rsid w:val="00D41ECE"/>
    <w:rsid w:val="00D44C4F"/>
    <w:rsid w:val="00D50546"/>
    <w:rsid w:val="00D517C7"/>
    <w:rsid w:val="00D54D03"/>
    <w:rsid w:val="00D54F19"/>
    <w:rsid w:val="00D57AB3"/>
    <w:rsid w:val="00D60630"/>
    <w:rsid w:val="00D628E9"/>
    <w:rsid w:val="00D65FB6"/>
    <w:rsid w:val="00D67718"/>
    <w:rsid w:val="00D6794B"/>
    <w:rsid w:val="00D7063C"/>
    <w:rsid w:val="00D7408A"/>
    <w:rsid w:val="00D74278"/>
    <w:rsid w:val="00D75437"/>
    <w:rsid w:val="00D756C1"/>
    <w:rsid w:val="00D764F3"/>
    <w:rsid w:val="00D76800"/>
    <w:rsid w:val="00D8045E"/>
    <w:rsid w:val="00D8164D"/>
    <w:rsid w:val="00D8247F"/>
    <w:rsid w:val="00D82D87"/>
    <w:rsid w:val="00D83250"/>
    <w:rsid w:val="00D86BF6"/>
    <w:rsid w:val="00D90B88"/>
    <w:rsid w:val="00D90E74"/>
    <w:rsid w:val="00D910F0"/>
    <w:rsid w:val="00D9110F"/>
    <w:rsid w:val="00D91C44"/>
    <w:rsid w:val="00D930D5"/>
    <w:rsid w:val="00D93134"/>
    <w:rsid w:val="00D93589"/>
    <w:rsid w:val="00D9383F"/>
    <w:rsid w:val="00D93C0B"/>
    <w:rsid w:val="00D9460C"/>
    <w:rsid w:val="00D974AE"/>
    <w:rsid w:val="00D9783F"/>
    <w:rsid w:val="00D97BBD"/>
    <w:rsid w:val="00DA06AB"/>
    <w:rsid w:val="00DA4412"/>
    <w:rsid w:val="00DA629C"/>
    <w:rsid w:val="00DB29B2"/>
    <w:rsid w:val="00DB2E8F"/>
    <w:rsid w:val="00DB4238"/>
    <w:rsid w:val="00DB4C6D"/>
    <w:rsid w:val="00DB631A"/>
    <w:rsid w:val="00DB7BFA"/>
    <w:rsid w:val="00DC46DA"/>
    <w:rsid w:val="00DC49AD"/>
    <w:rsid w:val="00DC7899"/>
    <w:rsid w:val="00DC7DEF"/>
    <w:rsid w:val="00DD1B9A"/>
    <w:rsid w:val="00DD49B2"/>
    <w:rsid w:val="00DD516F"/>
    <w:rsid w:val="00DD7807"/>
    <w:rsid w:val="00DE2813"/>
    <w:rsid w:val="00DE2E05"/>
    <w:rsid w:val="00DE2FA4"/>
    <w:rsid w:val="00DE3C2A"/>
    <w:rsid w:val="00DE3EBE"/>
    <w:rsid w:val="00DE4460"/>
    <w:rsid w:val="00DE4A1C"/>
    <w:rsid w:val="00DE60A4"/>
    <w:rsid w:val="00DF16AC"/>
    <w:rsid w:val="00DF1F08"/>
    <w:rsid w:val="00DF2E4A"/>
    <w:rsid w:val="00DF3544"/>
    <w:rsid w:val="00DF3778"/>
    <w:rsid w:val="00DF5C64"/>
    <w:rsid w:val="00DF6284"/>
    <w:rsid w:val="00DF6A66"/>
    <w:rsid w:val="00E00A97"/>
    <w:rsid w:val="00E00B81"/>
    <w:rsid w:val="00E01507"/>
    <w:rsid w:val="00E06D8B"/>
    <w:rsid w:val="00E073FB"/>
    <w:rsid w:val="00E10E14"/>
    <w:rsid w:val="00E1299A"/>
    <w:rsid w:val="00E15750"/>
    <w:rsid w:val="00E16FA9"/>
    <w:rsid w:val="00E17377"/>
    <w:rsid w:val="00E20535"/>
    <w:rsid w:val="00E21064"/>
    <w:rsid w:val="00E21ED6"/>
    <w:rsid w:val="00E23908"/>
    <w:rsid w:val="00E24124"/>
    <w:rsid w:val="00E2510A"/>
    <w:rsid w:val="00E2511F"/>
    <w:rsid w:val="00E251CA"/>
    <w:rsid w:val="00E2603F"/>
    <w:rsid w:val="00E2635A"/>
    <w:rsid w:val="00E27BEC"/>
    <w:rsid w:val="00E30631"/>
    <w:rsid w:val="00E31536"/>
    <w:rsid w:val="00E318CC"/>
    <w:rsid w:val="00E35AF8"/>
    <w:rsid w:val="00E35E0D"/>
    <w:rsid w:val="00E3708A"/>
    <w:rsid w:val="00E43124"/>
    <w:rsid w:val="00E437FF"/>
    <w:rsid w:val="00E43E11"/>
    <w:rsid w:val="00E4406F"/>
    <w:rsid w:val="00E44108"/>
    <w:rsid w:val="00E44D6A"/>
    <w:rsid w:val="00E46966"/>
    <w:rsid w:val="00E50FA8"/>
    <w:rsid w:val="00E51548"/>
    <w:rsid w:val="00E53EED"/>
    <w:rsid w:val="00E541EB"/>
    <w:rsid w:val="00E54389"/>
    <w:rsid w:val="00E54549"/>
    <w:rsid w:val="00E5651B"/>
    <w:rsid w:val="00E5684E"/>
    <w:rsid w:val="00E60D53"/>
    <w:rsid w:val="00E62F36"/>
    <w:rsid w:val="00E64222"/>
    <w:rsid w:val="00E66344"/>
    <w:rsid w:val="00E675C1"/>
    <w:rsid w:val="00E678A6"/>
    <w:rsid w:val="00E701F1"/>
    <w:rsid w:val="00E710F1"/>
    <w:rsid w:val="00E71386"/>
    <w:rsid w:val="00E72B0C"/>
    <w:rsid w:val="00E72D62"/>
    <w:rsid w:val="00E74104"/>
    <w:rsid w:val="00E74E5D"/>
    <w:rsid w:val="00E7513C"/>
    <w:rsid w:val="00E76FA4"/>
    <w:rsid w:val="00E83059"/>
    <w:rsid w:val="00E835DF"/>
    <w:rsid w:val="00E8538E"/>
    <w:rsid w:val="00E8571C"/>
    <w:rsid w:val="00E874A3"/>
    <w:rsid w:val="00E9110B"/>
    <w:rsid w:val="00E92626"/>
    <w:rsid w:val="00E92FC0"/>
    <w:rsid w:val="00E96230"/>
    <w:rsid w:val="00E97CA4"/>
    <w:rsid w:val="00EA105D"/>
    <w:rsid w:val="00EA13BE"/>
    <w:rsid w:val="00EA1861"/>
    <w:rsid w:val="00EA3033"/>
    <w:rsid w:val="00EA384F"/>
    <w:rsid w:val="00EA5531"/>
    <w:rsid w:val="00EA5994"/>
    <w:rsid w:val="00EA6644"/>
    <w:rsid w:val="00EA687E"/>
    <w:rsid w:val="00EB0487"/>
    <w:rsid w:val="00EB6162"/>
    <w:rsid w:val="00EB643C"/>
    <w:rsid w:val="00EB649A"/>
    <w:rsid w:val="00EB7989"/>
    <w:rsid w:val="00EC0308"/>
    <w:rsid w:val="00EC1BC8"/>
    <w:rsid w:val="00EC1CC5"/>
    <w:rsid w:val="00EC26CD"/>
    <w:rsid w:val="00EC54DF"/>
    <w:rsid w:val="00EC6663"/>
    <w:rsid w:val="00ED0EEB"/>
    <w:rsid w:val="00ED116F"/>
    <w:rsid w:val="00ED1741"/>
    <w:rsid w:val="00ED2157"/>
    <w:rsid w:val="00ED6165"/>
    <w:rsid w:val="00EE0227"/>
    <w:rsid w:val="00EE0401"/>
    <w:rsid w:val="00EE6C3A"/>
    <w:rsid w:val="00EF0A9C"/>
    <w:rsid w:val="00EF37D3"/>
    <w:rsid w:val="00EF56AD"/>
    <w:rsid w:val="00EF651B"/>
    <w:rsid w:val="00EF6538"/>
    <w:rsid w:val="00EF66C6"/>
    <w:rsid w:val="00F02707"/>
    <w:rsid w:val="00F02E64"/>
    <w:rsid w:val="00F03262"/>
    <w:rsid w:val="00F03E29"/>
    <w:rsid w:val="00F04433"/>
    <w:rsid w:val="00F07137"/>
    <w:rsid w:val="00F128C2"/>
    <w:rsid w:val="00F12ADD"/>
    <w:rsid w:val="00F162E2"/>
    <w:rsid w:val="00F16674"/>
    <w:rsid w:val="00F16E2D"/>
    <w:rsid w:val="00F17006"/>
    <w:rsid w:val="00F21D14"/>
    <w:rsid w:val="00F22ED5"/>
    <w:rsid w:val="00F24A1B"/>
    <w:rsid w:val="00F24AE7"/>
    <w:rsid w:val="00F260B6"/>
    <w:rsid w:val="00F264C9"/>
    <w:rsid w:val="00F2737C"/>
    <w:rsid w:val="00F31BBE"/>
    <w:rsid w:val="00F33D3E"/>
    <w:rsid w:val="00F42C53"/>
    <w:rsid w:val="00F441C5"/>
    <w:rsid w:val="00F443D7"/>
    <w:rsid w:val="00F466BE"/>
    <w:rsid w:val="00F47B74"/>
    <w:rsid w:val="00F50180"/>
    <w:rsid w:val="00F5126C"/>
    <w:rsid w:val="00F5224A"/>
    <w:rsid w:val="00F52336"/>
    <w:rsid w:val="00F52EEF"/>
    <w:rsid w:val="00F52FBD"/>
    <w:rsid w:val="00F53D6C"/>
    <w:rsid w:val="00F546FB"/>
    <w:rsid w:val="00F55CB7"/>
    <w:rsid w:val="00F613C8"/>
    <w:rsid w:val="00F66D0F"/>
    <w:rsid w:val="00F74A6B"/>
    <w:rsid w:val="00F77FE6"/>
    <w:rsid w:val="00F81D13"/>
    <w:rsid w:val="00F82CC9"/>
    <w:rsid w:val="00F8483D"/>
    <w:rsid w:val="00F877C9"/>
    <w:rsid w:val="00F87F5E"/>
    <w:rsid w:val="00F91D2D"/>
    <w:rsid w:val="00F92350"/>
    <w:rsid w:val="00F923F7"/>
    <w:rsid w:val="00F92447"/>
    <w:rsid w:val="00F93D79"/>
    <w:rsid w:val="00F95C89"/>
    <w:rsid w:val="00F96320"/>
    <w:rsid w:val="00F96816"/>
    <w:rsid w:val="00F96DF0"/>
    <w:rsid w:val="00F97F4F"/>
    <w:rsid w:val="00FA05AA"/>
    <w:rsid w:val="00FA0E3A"/>
    <w:rsid w:val="00FA0EEE"/>
    <w:rsid w:val="00FA12A3"/>
    <w:rsid w:val="00FA18D0"/>
    <w:rsid w:val="00FA4B6F"/>
    <w:rsid w:val="00FA7D8C"/>
    <w:rsid w:val="00FB152E"/>
    <w:rsid w:val="00FB26B9"/>
    <w:rsid w:val="00FB37D2"/>
    <w:rsid w:val="00FB5360"/>
    <w:rsid w:val="00FB6210"/>
    <w:rsid w:val="00FB6FD8"/>
    <w:rsid w:val="00FB7507"/>
    <w:rsid w:val="00FC10E4"/>
    <w:rsid w:val="00FC6389"/>
    <w:rsid w:val="00FD0891"/>
    <w:rsid w:val="00FD1C89"/>
    <w:rsid w:val="00FD3265"/>
    <w:rsid w:val="00FD5D95"/>
    <w:rsid w:val="00FD654B"/>
    <w:rsid w:val="00FD6E0F"/>
    <w:rsid w:val="00FD7D64"/>
    <w:rsid w:val="00FE0EFA"/>
    <w:rsid w:val="00FE1495"/>
    <w:rsid w:val="00FE200B"/>
    <w:rsid w:val="00FE2D74"/>
    <w:rsid w:val="00FE30DC"/>
    <w:rsid w:val="00FE34BD"/>
    <w:rsid w:val="00FE5B60"/>
    <w:rsid w:val="00FE6E4F"/>
    <w:rsid w:val="00FE71B5"/>
    <w:rsid w:val="00FF13E6"/>
    <w:rsid w:val="00FF1DE0"/>
    <w:rsid w:val="00FF27D6"/>
    <w:rsid w:val="00FF32AE"/>
    <w:rsid w:val="00FF5677"/>
    <w:rsid w:val="00FF687A"/>
    <w:rsid w:val="0106D5BE"/>
    <w:rsid w:val="012D0CA5"/>
    <w:rsid w:val="013148FC"/>
    <w:rsid w:val="013C60DA"/>
    <w:rsid w:val="013FED21"/>
    <w:rsid w:val="0145654D"/>
    <w:rsid w:val="0164F806"/>
    <w:rsid w:val="0187CD0C"/>
    <w:rsid w:val="01995019"/>
    <w:rsid w:val="01EFFA6D"/>
    <w:rsid w:val="0205F6AF"/>
    <w:rsid w:val="02063878"/>
    <w:rsid w:val="020A82BC"/>
    <w:rsid w:val="02140BB6"/>
    <w:rsid w:val="0252B002"/>
    <w:rsid w:val="02768DF3"/>
    <w:rsid w:val="02B1F292"/>
    <w:rsid w:val="02BFBA91"/>
    <w:rsid w:val="02CD90A9"/>
    <w:rsid w:val="02DB54AB"/>
    <w:rsid w:val="02E006D4"/>
    <w:rsid w:val="02FBD158"/>
    <w:rsid w:val="0300C807"/>
    <w:rsid w:val="03152908"/>
    <w:rsid w:val="0361C5BE"/>
    <w:rsid w:val="0361F01D"/>
    <w:rsid w:val="0362D515"/>
    <w:rsid w:val="0379E98E"/>
    <w:rsid w:val="038CC4DF"/>
    <w:rsid w:val="039A39A5"/>
    <w:rsid w:val="03A3817F"/>
    <w:rsid w:val="03B62547"/>
    <w:rsid w:val="03CDA686"/>
    <w:rsid w:val="03CEC296"/>
    <w:rsid w:val="03E595A6"/>
    <w:rsid w:val="0413F816"/>
    <w:rsid w:val="0429C364"/>
    <w:rsid w:val="042C6FD6"/>
    <w:rsid w:val="042DA338"/>
    <w:rsid w:val="0464A180"/>
    <w:rsid w:val="0464A7F8"/>
    <w:rsid w:val="046EC256"/>
    <w:rsid w:val="04981F7E"/>
    <w:rsid w:val="04A8E67A"/>
    <w:rsid w:val="04A9D189"/>
    <w:rsid w:val="04B5896D"/>
    <w:rsid w:val="04C7CD1B"/>
    <w:rsid w:val="04D1D978"/>
    <w:rsid w:val="04E01BF3"/>
    <w:rsid w:val="04EA8EBD"/>
    <w:rsid w:val="04EF455C"/>
    <w:rsid w:val="04F975E6"/>
    <w:rsid w:val="0503B963"/>
    <w:rsid w:val="052AAAFE"/>
    <w:rsid w:val="052E6E7C"/>
    <w:rsid w:val="054A4B20"/>
    <w:rsid w:val="0576853C"/>
    <w:rsid w:val="05782208"/>
    <w:rsid w:val="05B206F5"/>
    <w:rsid w:val="05C692F4"/>
    <w:rsid w:val="06057BE8"/>
    <w:rsid w:val="060FD1FD"/>
    <w:rsid w:val="061C5833"/>
    <w:rsid w:val="062C1AAE"/>
    <w:rsid w:val="062DDE78"/>
    <w:rsid w:val="063EE261"/>
    <w:rsid w:val="0654B70F"/>
    <w:rsid w:val="06661E91"/>
    <w:rsid w:val="06735396"/>
    <w:rsid w:val="0688953A"/>
    <w:rsid w:val="068D3310"/>
    <w:rsid w:val="068E562C"/>
    <w:rsid w:val="069D5F5C"/>
    <w:rsid w:val="06C29987"/>
    <w:rsid w:val="06C4C3FB"/>
    <w:rsid w:val="06C72396"/>
    <w:rsid w:val="06CA3EDD"/>
    <w:rsid w:val="06D2F41C"/>
    <w:rsid w:val="06D59DC9"/>
    <w:rsid w:val="06D865D5"/>
    <w:rsid w:val="06E77CD9"/>
    <w:rsid w:val="06EA6FAA"/>
    <w:rsid w:val="0701400B"/>
    <w:rsid w:val="071C9D00"/>
    <w:rsid w:val="07412AF0"/>
    <w:rsid w:val="0743A978"/>
    <w:rsid w:val="074F2D30"/>
    <w:rsid w:val="0750FF5C"/>
    <w:rsid w:val="076F54CD"/>
    <w:rsid w:val="0776A648"/>
    <w:rsid w:val="077FB782"/>
    <w:rsid w:val="0791BBA7"/>
    <w:rsid w:val="07987A3D"/>
    <w:rsid w:val="07C7630F"/>
    <w:rsid w:val="07D103EC"/>
    <w:rsid w:val="07E7A99F"/>
    <w:rsid w:val="0801EEF2"/>
    <w:rsid w:val="0821A5F9"/>
    <w:rsid w:val="082CCAF9"/>
    <w:rsid w:val="083118B1"/>
    <w:rsid w:val="08405880"/>
    <w:rsid w:val="085B498E"/>
    <w:rsid w:val="0862A7A2"/>
    <w:rsid w:val="08660F3E"/>
    <w:rsid w:val="086710D7"/>
    <w:rsid w:val="08A875A2"/>
    <w:rsid w:val="08B697C4"/>
    <w:rsid w:val="08BE0429"/>
    <w:rsid w:val="08BEADA9"/>
    <w:rsid w:val="08FAF98A"/>
    <w:rsid w:val="0918124E"/>
    <w:rsid w:val="091B6C50"/>
    <w:rsid w:val="09211BE6"/>
    <w:rsid w:val="09498399"/>
    <w:rsid w:val="094AE24A"/>
    <w:rsid w:val="09613EA4"/>
    <w:rsid w:val="096404AC"/>
    <w:rsid w:val="097ED133"/>
    <w:rsid w:val="098360DD"/>
    <w:rsid w:val="09837A00"/>
    <w:rsid w:val="098761C0"/>
    <w:rsid w:val="099CDF8F"/>
    <w:rsid w:val="09CD4844"/>
    <w:rsid w:val="09D05D76"/>
    <w:rsid w:val="09D567A0"/>
    <w:rsid w:val="09DF6036"/>
    <w:rsid w:val="09E372D4"/>
    <w:rsid w:val="09EFD45D"/>
    <w:rsid w:val="0A0431A9"/>
    <w:rsid w:val="0A0551A9"/>
    <w:rsid w:val="0A1AF8B9"/>
    <w:rsid w:val="0A39E053"/>
    <w:rsid w:val="0A40FEB1"/>
    <w:rsid w:val="0A424282"/>
    <w:rsid w:val="0A49A693"/>
    <w:rsid w:val="0A84069B"/>
    <w:rsid w:val="0A94AA67"/>
    <w:rsid w:val="0A9BF67E"/>
    <w:rsid w:val="0AB36641"/>
    <w:rsid w:val="0AC65743"/>
    <w:rsid w:val="0AD14D1B"/>
    <w:rsid w:val="0AEFC956"/>
    <w:rsid w:val="0AF8F300"/>
    <w:rsid w:val="0B048CF3"/>
    <w:rsid w:val="0B21325D"/>
    <w:rsid w:val="0B3D7A8D"/>
    <w:rsid w:val="0B54EFDE"/>
    <w:rsid w:val="0BD77239"/>
    <w:rsid w:val="0BD7F479"/>
    <w:rsid w:val="0BDC7441"/>
    <w:rsid w:val="0BF99D99"/>
    <w:rsid w:val="0C139E7B"/>
    <w:rsid w:val="0C3AFF14"/>
    <w:rsid w:val="0C7F1381"/>
    <w:rsid w:val="0C84BF01"/>
    <w:rsid w:val="0C90183B"/>
    <w:rsid w:val="0C907111"/>
    <w:rsid w:val="0CAF808E"/>
    <w:rsid w:val="0CD56015"/>
    <w:rsid w:val="0CE0AA5E"/>
    <w:rsid w:val="0CE2F32F"/>
    <w:rsid w:val="0CFA3EC1"/>
    <w:rsid w:val="0D048239"/>
    <w:rsid w:val="0D12FCAF"/>
    <w:rsid w:val="0D5069AE"/>
    <w:rsid w:val="0D93D39B"/>
    <w:rsid w:val="0D9E6ECE"/>
    <w:rsid w:val="0DA0BAE4"/>
    <w:rsid w:val="0DB05B21"/>
    <w:rsid w:val="0DC53644"/>
    <w:rsid w:val="0DD249CD"/>
    <w:rsid w:val="0DE186B5"/>
    <w:rsid w:val="0DEA94E4"/>
    <w:rsid w:val="0E056B6B"/>
    <w:rsid w:val="0E0F6BC5"/>
    <w:rsid w:val="0E16FE8B"/>
    <w:rsid w:val="0E263C9D"/>
    <w:rsid w:val="0E386D38"/>
    <w:rsid w:val="0E5FC7E6"/>
    <w:rsid w:val="0E67DDE3"/>
    <w:rsid w:val="0E8BB318"/>
    <w:rsid w:val="0EB0E27A"/>
    <w:rsid w:val="0EBF64F2"/>
    <w:rsid w:val="0EFE7A75"/>
    <w:rsid w:val="0F1C4AB6"/>
    <w:rsid w:val="0F22DB40"/>
    <w:rsid w:val="0F33BC6F"/>
    <w:rsid w:val="0F4C2B82"/>
    <w:rsid w:val="0F57A5FB"/>
    <w:rsid w:val="0F63F950"/>
    <w:rsid w:val="0F6A887B"/>
    <w:rsid w:val="0F848F3D"/>
    <w:rsid w:val="0F9547A6"/>
    <w:rsid w:val="0FA09D18"/>
    <w:rsid w:val="0FADA813"/>
    <w:rsid w:val="0FD99327"/>
    <w:rsid w:val="0FDBAF1C"/>
    <w:rsid w:val="0FE8C25D"/>
    <w:rsid w:val="0FE8F818"/>
    <w:rsid w:val="1016F1B9"/>
    <w:rsid w:val="101D7CF8"/>
    <w:rsid w:val="10317943"/>
    <w:rsid w:val="107452C3"/>
    <w:rsid w:val="108D5DD4"/>
    <w:rsid w:val="109BE9BF"/>
    <w:rsid w:val="10B0E060"/>
    <w:rsid w:val="10BE2579"/>
    <w:rsid w:val="10C02716"/>
    <w:rsid w:val="10F599E6"/>
    <w:rsid w:val="11185F2D"/>
    <w:rsid w:val="111A9A1E"/>
    <w:rsid w:val="112678EC"/>
    <w:rsid w:val="112CEDA7"/>
    <w:rsid w:val="113E3D69"/>
    <w:rsid w:val="11470C87"/>
    <w:rsid w:val="115284A4"/>
    <w:rsid w:val="11B2C21A"/>
    <w:rsid w:val="11D71548"/>
    <w:rsid w:val="12000584"/>
    <w:rsid w:val="121A2EED"/>
    <w:rsid w:val="125237D5"/>
    <w:rsid w:val="12526E8E"/>
    <w:rsid w:val="125F645F"/>
    <w:rsid w:val="12831497"/>
    <w:rsid w:val="128E849F"/>
    <w:rsid w:val="12A7489D"/>
    <w:rsid w:val="12C175AB"/>
    <w:rsid w:val="12DEEA89"/>
    <w:rsid w:val="12DF65C8"/>
    <w:rsid w:val="12E6908C"/>
    <w:rsid w:val="12F1F110"/>
    <w:rsid w:val="12FD5697"/>
    <w:rsid w:val="130746B9"/>
    <w:rsid w:val="132130D8"/>
    <w:rsid w:val="13583436"/>
    <w:rsid w:val="13712FDC"/>
    <w:rsid w:val="1371EB81"/>
    <w:rsid w:val="1389F8E8"/>
    <w:rsid w:val="13957434"/>
    <w:rsid w:val="13B60C40"/>
    <w:rsid w:val="13CF547E"/>
    <w:rsid w:val="13F0CE0D"/>
    <w:rsid w:val="140314DD"/>
    <w:rsid w:val="14182527"/>
    <w:rsid w:val="141EC890"/>
    <w:rsid w:val="143F6D6C"/>
    <w:rsid w:val="1458A519"/>
    <w:rsid w:val="1495107E"/>
    <w:rsid w:val="14AA92BD"/>
    <w:rsid w:val="14B7D282"/>
    <w:rsid w:val="14C62E78"/>
    <w:rsid w:val="14E5BE39"/>
    <w:rsid w:val="1513FC4D"/>
    <w:rsid w:val="1517D0E8"/>
    <w:rsid w:val="151F048B"/>
    <w:rsid w:val="152D3648"/>
    <w:rsid w:val="15378340"/>
    <w:rsid w:val="1543D334"/>
    <w:rsid w:val="15465569"/>
    <w:rsid w:val="15720FA7"/>
    <w:rsid w:val="157CB8E0"/>
    <w:rsid w:val="15863506"/>
    <w:rsid w:val="15D27150"/>
    <w:rsid w:val="15D3E821"/>
    <w:rsid w:val="15E7CEB0"/>
    <w:rsid w:val="15EAD9D2"/>
    <w:rsid w:val="161F2CDC"/>
    <w:rsid w:val="163E015F"/>
    <w:rsid w:val="164088BC"/>
    <w:rsid w:val="1648637E"/>
    <w:rsid w:val="166C95D9"/>
    <w:rsid w:val="167B311E"/>
    <w:rsid w:val="168574DB"/>
    <w:rsid w:val="16C27D55"/>
    <w:rsid w:val="16CA6405"/>
    <w:rsid w:val="16D6C24D"/>
    <w:rsid w:val="16D71689"/>
    <w:rsid w:val="1709F2D2"/>
    <w:rsid w:val="171D0022"/>
    <w:rsid w:val="17203CC3"/>
    <w:rsid w:val="17238CD5"/>
    <w:rsid w:val="1726D21A"/>
    <w:rsid w:val="17443278"/>
    <w:rsid w:val="1756A3E1"/>
    <w:rsid w:val="175F8B55"/>
    <w:rsid w:val="1761F5C2"/>
    <w:rsid w:val="17646604"/>
    <w:rsid w:val="1770054E"/>
    <w:rsid w:val="17B5914D"/>
    <w:rsid w:val="17BE5F4A"/>
    <w:rsid w:val="17C30ED6"/>
    <w:rsid w:val="17D2B1E4"/>
    <w:rsid w:val="17E076C6"/>
    <w:rsid w:val="18070BC2"/>
    <w:rsid w:val="180AC9E2"/>
    <w:rsid w:val="180CF081"/>
    <w:rsid w:val="18156647"/>
    <w:rsid w:val="1834C1C2"/>
    <w:rsid w:val="18497785"/>
    <w:rsid w:val="184F9272"/>
    <w:rsid w:val="186523C5"/>
    <w:rsid w:val="1876CEEC"/>
    <w:rsid w:val="18810547"/>
    <w:rsid w:val="1888E2FC"/>
    <w:rsid w:val="18BFBF58"/>
    <w:rsid w:val="18D582AE"/>
    <w:rsid w:val="18FAEC91"/>
    <w:rsid w:val="18FF76D8"/>
    <w:rsid w:val="192BA552"/>
    <w:rsid w:val="19325BA4"/>
    <w:rsid w:val="193E397D"/>
    <w:rsid w:val="194F367F"/>
    <w:rsid w:val="1953033E"/>
    <w:rsid w:val="198628B1"/>
    <w:rsid w:val="19996C26"/>
    <w:rsid w:val="19B08A19"/>
    <w:rsid w:val="19CA606D"/>
    <w:rsid w:val="19D42975"/>
    <w:rsid w:val="19DFB816"/>
    <w:rsid w:val="1A0876B4"/>
    <w:rsid w:val="1A2733BE"/>
    <w:rsid w:val="1A3E56D5"/>
    <w:rsid w:val="1A5D06E0"/>
    <w:rsid w:val="1A608412"/>
    <w:rsid w:val="1A721B3D"/>
    <w:rsid w:val="1ABB2B34"/>
    <w:rsid w:val="1AC5EF9A"/>
    <w:rsid w:val="1AD49BC8"/>
    <w:rsid w:val="1AE42992"/>
    <w:rsid w:val="1AECC4C3"/>
    <w:rsid w:val="1B0B9E6D"/>
    <w:rsid w:val="1B0F1FB5"/>
    <w:rsid w:val="1B291F2A"/>
    <w:rsid w:val="1B444ED0"/>
    <w:rsid w:val="1B5025D3"/>
    <w:rsid w:val="1B56866C"/>
    <w:rsid w:val="1BA74ECC"/>
    <w:rsid w:val="1BAE6FAE"/>
    <w:rsid w:val="1BC29006"/>
    <w:rsid w:val="1BCCFFFD"/>
    <w:rsid w:val="1BD03AE3"/>
    <w:rsid w:val="1BD78DC7"/>
    <w:rsid w:val="1BDD05F3"/>
    <w:rsid w:val="1BDD653B"/>
    <w:rsid w:val="1BEF9D49"/>
    <w:rsid w:val="1BF3998E"/>
    <w:rsid w:val="1C481644"/>
    <w:rsid w:val="1C69537D"/>
    <w:rsid w:val="1C7791EE"/>
    <w:rsid w:val="1CADDDBC"/>
    <w:rsid w:val="1CC5B323"/>
    <w:rsid w:val="1CD4B55B"/>
    <w:rsid w:val="1CD6AD59"/>
    <w:rsid w:val="1CDE283C"/>
    <w:rsid w:val="1CF6F80E"/>
    <w:rsid w:val="1D3EEED7"/>
    <w:rsid w:val="1D474968"/>
    <w:rsid w:val="1D49D3BB"/>
    <w:rsid w:val="1D4A001E"/>
    <w:rsid w:val="1D77185F"/>
    <w:rsid w:val="1D7C5817"/>
    <w:rsid w:val="1D85CF5D"/>
    <w:rsid w:val="1D906A35"/>
    <w:rsid w:val="1DB9EDE6"/>
    <w:rsid w:val="1DCCE39C"/>
    <w:rsid w:val="1DD1F0AF"/>
    <w:rsid w:val="1DEDECB1"/>
    <w:rsid w:val="1DFD16CD"/>
    <w:rsid w:val="1E12EBAE"/>
    <w:rsid w:val="1E19B984"/>
    <w:rsid w:val="1E1F7322"/>
    <w:rsid w:val="1E52103A"/>
    <w:rsid w:val="1E565CA9"/>
    <w:rsid w:val="1E7C1771"/>
    <w:rsid w:val="1E9BFB59"/>
    <w:rsid w:val="1EAC65BD"/>
    <w:rsid w:val="1EBF63C0"/>
    <w:rsid w:val="1EC4107C"/>
    <w:rsid w:val="1F218602"/>
    <w:rsid w:val="1F22F900"/>
    <w:rsid w:val="1F544E2A"/>
    <w:rsid w:val="1F70FE22"/>
    <w:rsid w:val="1F7F6124"/>
    <w:rsid w:val="1F8C5492"/>
    <w:rsid w:val="1F978688"/>
    <w:rsid w:val="1FAB3132"/>
    <w:rsid w:val="1FB1624A"/>
    <w:rsid w:val="1FD4C593"/>
    <w:rsid w:val="1FD4F711"/>
    <w:rsid w:val="20046392"/>
    <w:rsid w:val="200D13AE"/>
    <w:rsid w:val="204C747C"/>
    <w:rsid w:val="205783F4"/>
    <w:rsid w:val="205E004B"/>
    <w:rsid w:val="205FE0DD"/>
    <w:rsid w:val="207EEA2A"/>
    <w:rsid w:val="20928C16"/>
    <w:rsid w:val="20A04107"/>
    <w:rsid w:val="20B51684"/>
    <w:rsid w:val="20BA1D18"/>
    <w:rsid w:val="20E968EA"/>
    <w:rsid w:val="20F2A0E6"/>
    <w:rsid w:val="210C7374"/>
    <w:rsid w:val="215AF3D5"/>
    <w:rsid w:val="217C2DFF"/>
    <w:rsid w:val="218885B0"/>
    <w:rsid w:val="2193F6F9"/>
    <w:rsid w:val="21A4F1FB"/>
    <w:rsid w:val="21CAA058"/>
    <w:rsid w:val="21E1DFCA"/>
    <w:rsid w:val="21ED1073"/>
    <w:rsid w:val="21F3DAC8"/>
    <w:rsid w:val="2202D74A"/>
    <w:rsid w:val="221ABA8B"/>
    <w:rsid w:val="223561A3"/>
    <w:rsid w:val="22500C7D"/>
    <w:rsid w:val="2250E6E5"/>
    <w:rsid w:val="2274FA6E"/>
    <w:rsid w:val="227E761B"/>
    <w:rsid w:val="228685DD"/>
    <w:rsid w:val="22A8CDEA"/>
    <w:rsid w:val="22C5F91B"/>
    <w:rsid w:val="22CB7669"/>
    <w:rsid w:val="22EF1D2E"/>
    <w:rsid w:val="230C6655"/>
    <w:rsid w:val="231B6C65"/>
    <w:rsid w:val="232F9CD4"/>
    <w:rsid w:val="235140E1"/>
    <w:rsid w:val="2352B0AA"/>
    <w:rsid w:val="235B5EF6"/>
    <w:rsid w:val="2366E4FB"/>
    <w:rsid w:val="236DE9A5"/>
    <w:rsid w:val="23D39B48"/>
    <w:rsid w:val="23E468A0"/>
    <w:rsid w:val="2414D7F1"/>
    <w:rsid w:val="241C9720"/>
    <w:rsid w:val="242B5311"/>
    <w:rsid w:val="244C48AC"/>
    <w:rsid w:val="244C7DA1"/>
    <w:rsid w:val="24813E92"/>
    <w:rsid w:val="24850072"/>
    <w:rsid w:val="24A1DD94"/>
    <w:rsid w:val="24B4A791"/>
    <w:rsid w:val="24D4DD63"/>
    <w:rsid w:val="24DB20CC"/>
    <w:rsid w:val="24DE65C7"/>
    <w:rsid w:val="24E7E081"/>
    <w:rsid w:val="251B55E1"/>
    <w:rsid w:val="254497EE"/>
    <w:rsid w:val="2545EE98"/>
    <w:rsid w:val="254ED80E"/>
    <w:rsid w:val="25CFDA9E"/>
    <w:rsid w:val="25D741C4"/>
    <w:rsid w:val="25FFBB2C"/>
    <w:rsid w:val="2615485D"/>
    <w:rsid w:val="26503DD6"/>
    <w:rsid w:val="26644B5A"/>
    <w:rsid w:val="26A09148"/>
    <w:rsid w:val="26BDC3F2"/>
    <w:rsid w:val="26C69484"/>
    <w:rsid w:val="26CAE4FE"/>
    <w:rsid w:val="26CBCD2C"/>
    <w:rsid w:val="26E7D3F3"/>
    <w:rsid w:val="26EE2BAE"/>
    <w:rsid w:val="26FEF4B6"/>
    <w:rsid w:val="27271255"/>
    <w:rsid w:val="27324DC4"/>
    <w:rsid w:val="276144A3"/>
    <w:rsid w:val="27780008"/>
    <w:rsid w:val="280B885F"/>
    <w:rsid w:val="281EFFBE"/>
    <w:rsid w:val="28235003"/>
    <w:rsid w:val="283B0169"/>
    <w:rsid w:val="284014EE"/>
    <w:rsid w:val="2853C308"/>
    <w:rsid w:val="28577036"/>
    <w:rsid w:val="286670E8"/>
    <w:rsid w:val="289CE872"/>
    <w:rsid w:val="28A70C6B"/>
    <w:rsid w:val="28B1A443"/>
    <w:rsid w:val="28E94A4B"/>
    <w:rsid w:val="290C3036"/>
    <w:rsid w:val="2919E10A"/>
    <w:rsid w:val="29283922"/>
    <w:rsid w:val="293EA87F"/>
    <w:rsid w:val="2951AADE"/>
    <w:rsid w:val="296F22BB"/>
    <w:rsid w:val="2978F02D"/>
    <w:rsid w:val="299572DD"/>
    <w:rsid w:val="299AC2FF"/>
    <w:rsid w:val="29B11171"/>
    <w:rsid w:val="29BC52B9"/>
    <w:rsid w:val="29C47D92"/>
    <w:rsid w:val="29CC912C"/>
    <w:rsid w:val="29FDBDBD"/>
    <w:rsid w:val="2A041641"/>
    <w:rsid w:val="2A3DCC6E"/>
    <w:rsid w:val="2A4026F8"/>
    <w:rsid w:val="2A49D1D7"/>
    <w:rsid w:val="2A6AC76B"/>
    <w:rsid w:val="2A6BF24F"/>
    <w:rsid w:val="2A83E428"/>
    <w:rsid w:val="2A8F38D7"/>
    <w:rsid w:val="2A961100"/>
    <w:rsid w:val="2AC1C049"/>
    <w:rsid w:val="2AD36E48"/>
    <w:rsid w:val="2B0105A0"/>
    <w:rsid w:val="2B03FB5D"/>
    <w:rsid w:val="2B061AE0"/>
    <w:rsid w:val="2B323588"/>
    <w:rsid w:val="2B364E2D"/>
    <w:rsid w:val="2B369360"/>
    <w:rsid w:val="2B41C8D7"/>
    <w:rsid w:val="2B426C0C"/>
    <w:rsid w:val="2B4FBBBD"/>
    <w:rsid w:val="2B7975C4"/>
    <w:rsid w:val="2BA5B3FD"/>
    <w:rsid w:val="2BAD9622"/>
    <w:rsid w:val="2BB23AC4"/>
    <w:rsid w:val="2BD536C1"/>
    <w:rsid w:val="2BDD8323"/>
    <w:rsid w:val="2BF31ABF"/>
    <w:rsid w:val="2C27E00F"/>
    <w:rsid w:val="2C58ADCC"/>
    <w:rsid w:val="2C5D20E4"/>
    <w:rsid w:val="2C7A1B17"/>
    <w:rsid w:val="2CA4D6DD"/>
    <w:rsid w:val="2CAC7FB0"/>
    <w:rsid w:val="2CADBB0E"/>
    <w:rsid w:val="2CC0D384"/>
    <w:rsid w:val="2CD263C1"/>
    <w:rsid w:val="2CD7A860"/>
    <w:rsid w:val="2CF5D803"/>
    <w:rsid w:val="2CFA3D06"/>
    <w:rsid w:val="2D13D0F6"/>
    <w:rsid w:val="2D4D4247"/>
    <w:rsid w:val="2D4EEBB9"/>
    <w:rsid w:val="2D5B511A"/>
    <w:rsid w:val="2D6D0B57"/>
    <w:rsid w:val="2D7EC0B5"/>
    <w:rsid w:val="2D8CBF4B"/>
    <w:rsid w:val="2D8D869B"/>
    <w:rsid w:val="2DA16A36"/>
    <w:rsid w:val="2DBBD157"/>
    <w:rsid w:val="2DE3930B"/>
    <w:rsid w:val="2DF47E2D"/>
    <w:rsid w:val="2E300E06"/>
    <w:rsid w:val="2E3DA6AC"/>
    <w:rsid w:val="2E485011"/>
    <w:rsid w:val="2E545070"/>
    <w:rsid w:val="2E6BB52B"/>
    <w:rsid w:val="2E8F1B9B"/>
    <w:rsid w:val="2E9327ED"/>
    <w:rsid w:val="2EB79C17"/>
    <w:rsid w:val="2EE08B9A"/>
    <w:rsid w:val="2EE6D81B"/>
    <w:rsid w:val="2EF1257F"/>
    <w:rsid w:val="2F0D3723"/>
    <w:rsid w:val="2F0E8E56"/>
    <w:rsid w:val="2F0F2278"/>
    <w:rsid w:val="2F10A37B"/>
    <w:rsid w:val="2F24900E"/>
    <w:rsid w:val="2F288FAC"/>
    <w:rsid w:val="2F3E2B23"/>
    <w:rsid w:val="2F3F6372"/>
    <w:rsid w:val="2F3FE92D"/>
    <w:rsid w:val="2F4A4799"/>
    <w:rsid w:val="2F884D11"/>
    <w:rsid w:val="2FBA8AD8"/>
    <w:rsid w:val="2FD6E9D0"/>
    <w:rsid w:val="2FFD68B0"/>
    <w:rsid w:val="301C1507"/>
    <w:rsid w:val="30739973"/>
    <w:rsid w:val="3077B901"/>
    <w:rsid w:val="307DF22D"/>
    <w:rsid w:val="30DEBEF0"/>
    <w:rsid w:val="314E8505"/>
    <w:rsid w:val="315F37D2"/>
    <w:rsid w:val="316D4894"/>
    <w:rsid w:val="3197EB1D"/>
    <w:rsid w:val="319862F9"/>
    <w:rsid w:val="31AA41F9"/>
    <w:rsid w:val="31C5EC94"/>
    <w:rsid w:val="31D7BFFC"/>
    <w:rsid w:val="31DB24C8"/>
    <w:rsid w:val="31DD6A4F"/>
    <w:rsid w:val="322E8801"/>
    <w:rsid w:val="3235489C"/>
    <w:rsid w:val="324408DF"/>
    <w:rsid w:val="3250C3FA"/>
    <w:rsid w:val="325920E8"/>
    <w:rsid w:val="325943DB"/>
    <w:rsid w:val="32615454"/>
    <w:rsid w:val="32914E02"/>
    <w:rsid w:val="329C80D3"/>
    <w:rsid w:val="32B5F358"/>
    <w:rsid w:val="32C9E28C"/>
    <w:rsid w:val="32CBA834"/>
    <w:rsid w:val="32D1755C"/>
    <w:rsid w:val="32D38B0E"/>
    <w:rsid w:val="32E9C498"/>
    <w:rsid w:val="330E6F92"/>
    <w:rsid w:val="3325FDF1"/>
    <w:rsid w:val="33460229"/>
    <w:rsid w:val="33903CEE"/>
    <w:rsid w:val="33962898"/>
    <w:rsid w:val="33D49C3C"/>
    <w:rsid w:val="33D7F56D"/>
    <w:rsid w:val="33EC5B52"/>
    <w:rsid w:val="33EE388B"/>
    <w:rsid w:val="33FFBA09"/>
    <w:rsid w:val="3401498E"/>
    <w:rsid w:val="3404AC01"/>
    <w:rsid w:val="3423C544"/>
    <w:rsid w:val="3424EEE5"/>
    <w:rsid w:val="3430C9D6"/>
    <w:rsid w:val="343E3AE9"/>
    <w:rsid w:val="346125B7"/>
    <w:rsid w:val="34652708"/>
    <w:rsid w:val="346E2716"/>
    <w:rsid w:val="347DE481"/>
    <w:rsid w:val="34A4C25B"/>
    <w:rsid w:val="34B6BA8C"/>
    <w:rsid w:val="34C1CE52"/>
    <w:rsid w:val="34D4E5A5"/>
    <w:rsid w:val="34EC235F"/>
    <w:rsid w:val="34F86683"/>
    <w:rsid w:val="34F8CC8A"/>
    <w:rsid w:val="35163057"/>
    <w:rsid w:val="3517D25F"/>
    <w:rsid w:val="352CCA5A"/>
    <w:rsid w:val="3553C101"/>
    <w:rsid w:val="3557BBE3"/>
    <w:rsid w:val="355AA592"/>
    <w:rsid w:val="355B9ACA"/>
    <w:rsid w:val="357C3DA7"/>
    <w:rsid w:val="35882078"/>
    <w:rsid w:val="35B33333"/>
    <w:rsid w:val="35D42195"/>
    <w:rsid w:val="35E76DED"/>
    <w:rsid w:val="35FC29D7"/>
    <w:rsid w:val="362DC990"/>
    <w:rsid w:val="3692CB17"/>
    <w:rsid w:val="369729F5"/>
    <w:rsid w:val="36B3BA66"/>
    <w:rsid w:val="3724A18D"/>
    <w:rsid w:val="37398833"/>
    <w:rsid w:val="3766CC69"/>
    <w:rsid w:val="376F1848"/>
    <w:rsid w:val="3771760F"/>
    <w:rsid w:val="3774A779"/>
    <w:rsid w:val="37831D64"/>
    <w:rsid w:val="379AE6DA"/>
    <w:rsid w:val="379FD38B"/>
    <w:rsid w:val="37ADE590"/>
    <w:rsid w:val="37D1EC5C"/>
    <w:rsid w:val="380ACAB8"/>
    <w:rsid w:val="380FA640"/>
    <w:rsid w:val="38339B16"/>
    <w:rsid w:val="384379C8"/>
    <w:rsid w:val="38561E7E"/>
    <w:rsid w:val="385D0702"/>
    <w:rsid w:val="3866A3ED"/>
    <w:rsid w:val="3876C151"/>
    <w:rsid w:val="38A48A20"/>
    <w:rsid w:val="38B856AF"/>
    <w:rsid w:val="38BAF9C2"/>
    <w:rsid w:val="38BB6866"/>
    <w:rsid w:val="38F463CF"/>
    <w:rsid w:val="39029CCA"/>
    <w:rsid w:val="391077DA"/>
    <w:rsid w:val="39160848"/>
    <w:rsid w:val="3926E26C"/>
    <w:rsid w:val="39956187"/>
    <w:rsid w:val="39983EE3"/>
    <w:rsid w:val="39C39F4A"/>
    <w:rsid w:val="39F60CB2"/>
    <w:rsid w:val="3A1F657A"/>
    <w:rsid w:val="3A30849D"/>
    <w:rsid w:val="3A43DDC0"/>
    <w:rsid w:val="3A4E8389"/>
    <w:rsid w:val="3A7610D9"/>
    <w:rsid w:val="3A87AD54"/>
    <w:rsid w:val="3AA51051"/>
    <w:rsid w:val="3AC4271D"/>
    <w:rsid w:val="3ACB318E"/>
    <w:rsid w:val="3B0726E8"/>
    <w:rsid w:val="3B1520AB"/>
    <w:rsid w:val="3B164F9B"/>
    <w:rsid w:val="3B305FED"/>
    <w:rsid w:val="3B349434"/>
    <w:rsid w:val="3B5715F9"/>
    <w:rsid w:val="3B9476E7"/>
    <w:rsid w:val="3BA50C0B"/>
    <w:rsid w:val="3BA76190"/>
    <w:rsid w:val="3BC30285"/>
    <w:rsid w:val="3BEAC382"/>
    <w:rsid w:val="3BEE493C"/>
    <w:rsid w:val="3BF21F6F"/>
    <w:rsid w:val="3C1CBB95"/>
    <w:rsid w:val="3C1DE67A"/>
    <w:rsid w:val="3C3A23AC"/>
    <w:rsid w:val="3C43473C"/>
    <w:rsid w:val="3C4ED889"/>
    <w:rsid w:val="3C506F85"/>
    <w:rsid w:val="3C55A939"/>
    <w:rsid w:val="3C647239"/>
    <w:rsid w:val="3CA12785"/>
    <w:rsid w:val="3CD7B5B9"/>
    <w:rsid w:val="3CE712B9"/>
    <w:rsid w:val="3CE81681"/>
    <w:rsid w:val="3CE8D5C9"/>
    <w:rsid w:val="3CF7EE6D"/>
    <w:rsid w:val="3D240A9B"/>
    <w:rsid w:val="3D7EEF04"/>
    <w:rsid w:val="3D815709"/>
    <w:rsid w:val="3D8C259D"/>
    <w:rsid w:val="3DB9B6DB"/>
    <w:rsid w:val="3DC118FA"/>
    <w:rsid w:val="3DC21513"/>
    <w:rsid w:val="3DDDD563"/>
    <w:rsid w:val="3E03A1DB"/>
    <w:rsid w:val="3E28A8E0"/>
    <w:rsid w:val="3E3D398D"/>
    <w:rsid w:val="3E3E9011"/>
    <w:rsid w:val="3E3F715F"/>
    <w:rsid w:val="3E601229"/>
    <w:rsid w:val="3EA72776"/>
    <w:rsid w:val="3ED2CE97"/>
    <w:rsid w:val="3EE4C30A"/>
    <w:rsid w:val="3EF0AB2E"/>
    <w:rsid w:val="3F175ACA"/>
    <w:rsid w:val="3F3716F4"/>
    <w:rsid w:val="3F3FBE99"/>
    <w:rsid w:val="3F55873C"/>
    <w:rsid w:val="3F59312C"/>
    <w:rsid w:val="3F9DE1B1"/>
    <w:rsid w:val="3FB9E423"/>
    <w:rsid w:val="3FBB342C"/>
    <w:rsid w:val="3FC67203"/>
    <w:rsid w:val="3FDA056A"/>
    <w:rsid w:val="3FE73A18"/>
    <w:rsid w:val="3FE8AE8A"/>
    <w:rsid w:val="402E06D4"/>
    <w:rsid w:val="403094FB"/>
    <w:rsid w:val="404B2DAC"/>
    <w:rsid w:val="409673A8"/>
    <w:rsid w:val="40B50965"/>
    <w:rsid w:val="40B6620F"/>
    <w:rsid w:val="40BC97D1"/>
    <w:rsid w:val="40C90004"/>
    <w:rsid w:val="40EE9469"/>
    <w:rsid w:val="4112C42F"/>
    <w:rsid w:val="4113C5C0"/>
    <w:rsid w:val="4136079D"/>
    <w:rsid w:val="413A35BF"/>
    <w:rsid w:val="4161B566"/>
    <w:rsid w:val="4189C446"/>
    <w:rsid w:val="418D55D6"/>
    <w:rsid w:val="41A295BF"/>
    <w:rsid w:val="41D5F6B8"/>
    <w:rsid w:val="41F34259"/>
    <w:rsid w:val="41FB2E38"/>
    <w:rsid w:val="41FB8427"/>
    <w:rsid w:val="41FF133C"/>
    <w:rsid w:val="4203F5D6"/>
    <w:rsid w:val="420CC2C4"/>
    <w:rsid w:val="42174C84"/>
    <w:rsid w:val="4229AD61"/>
    <w:rsid w:val="428F6D31"/>
    <w:rsid w:val="42C6318A"/>
    <w:rsid w:val="42D975A8"/>
    <w:rsid w:val="42EA73B8"/>
    <w:rsid w:val="432E250C"/>
    <w:rsid w:val="433001AD"/>
    <w:rsid w:val="43440F41"/>
    <w:rsid w:val="434A795E"/>
    <w:rsid w:val="435FB695"/>
    <w:rsid w:val="43720B15"/>
    <w:rsid w:val="4381ABC2"/>
    <w:rsid w:val="43BB0303"/>
    <w:rsid w:val="43CD0005"/>
    <w:rsid w:val="43D18853"/>
    <w:rsid w:val="44026FCD"/>
    <w:rsid w:val="4405D9F6"/>
    <w:rsid w:val="441E3FEE"/>
    <w:rsid w:val="4428AB77"/>
    <w:rsid w:val="442B19FB"/>
    <w:rsid w:val="442D8986"/>
    <w:rsid w:val="448E31D4"/>
    <w:rsid w:val="449082F1"/>
    <w:rsid w:val="44A2DD9A"/>
    <w:rsid w:val="44A53874"/>
    <w:rsid w:val="44BE8134"/>
    <w:rsid w:val="44D6ED4E"/>
    <w:rsid w:val="44DC52DE"/>
    <w:rsid w:val="44E1ABA0"/>
    <w:rsid w:val="44F4FDD5"/>
    <w:rsid w:val="44FB86F6"/>
    <w:rsid w:val="44FBFA00"/>
    <w:rsid w:val="4524BEF7"/>
    <w:rsid w:val="45703DEE"/>
    <w:rsid w:val="45885C65"/>
    <w:rsid w:val="45A276B9"/>
    <w:rsid w:val="45C06943"/>
    <w:rsid w:val="45C28831"/>
    <w:rsid w:val="45D3DFC0"/>
    <w:rsid w:val="45F232E5"/>
    <w:rsid w:val="4602E029"/>
    <w:rsid w:val="46381BAD"/>
    <w:rsid w:val="4693DB1C"/>
    <w:rsid w:val="46997977"/>
    <w:rsid w:val="46A967DB"/>
    <w:rsid w:val="46FD02B2"/>
    <w:rsid w:val="47232E35"/>
    <w:rsid w:val="477638A1"/>
    <w:rsid w:val="4792218C"/>
    <w:rsid w:val="479920D0"/>
    <w:rsid w:val="47E07959"/>
    <w:rsid w:val="48208088"/>
    <w:rsid w:val="484E0573"/>
    <w:rsid w:val="485B468B"/>
    <w:rsid w:val="485DE07F"/>
    <w:rsid w:val="4870207E"/>
    <w:rsid w:val="48885805"/>
    <w:rsid w:val="489B7E29"/>
    <w:rsid w:val="48BE3B97"/>
    <w:rsid w:val="48EC569A"/>
    <w:rsid w:val="490831BC"/>
    <w:rsid w:val="4923D404"/>
    <w:rsid w:val="4931F80A"/>
    <w:rsid w:val="494405B3"/>
    <w:rsid w:val="495922EB"/>
    <w:rsid w:val="495A0357"/>
    <w:rsid w:val="496217D7"/>
    <w:rsid w:val="498806A8"/>
    <w:rsid w:val="4998CBBF"/>
    <w:rsid w:val="49A7857A"/>
    <w:rsid w:val="49A830A0"/>
    <w:rsid w:val="49AB06A8"/>
    <w:rsid w:val="49B048FC"/>
    <w:rsid w:val="4A099140"/>
    <w:rsid w:val="4A43505B"/>
    <w:rsid w:val="4A78153B"/>
    <w:rsid w:val="4A7CD9AA"/>
    <w:rsid w:val="4A85CE73"/>
    <w:rsid w:val="4AD7D1DA"/>
    <w:rsid w:val="4AFA753A"/>
    <w:rsid w:val="4B148598"/>
    <w:rsid w:val="4B3500C7"/>
    <w:rsid w:val="4B624A30"/>
    <w:rsid w:val="4B9A3E1E"/>
    <w:rsid w:val="4C0D5AFC"/>
    <w:rsid w:val="4C309D30"/>
    <w:rsid w:val="4C33E189"/>
    <w:rsid w:val="4C38B8CC"/>
    <w:rsid w:val="4C4A175A"/>
    <w:rsid w:val="4C5BF975"/>
    <w:rsid w:val="4C80F153"/>
    <w:rsid w:val="4C887159"/>
    <w:rsid w:val="4CABE198"/>
    <w:rsid w:val="4CDEE650"/>
    <w:rsid w:val="4D029F9A"/>
    <w:rsid w:val="4D0930B0"/>
    <w:rsid w:val="4D1AC2A3"/>
    <w:rsid w:val="4D1C506A"/>
    <w:rsid w:val="4D344CBC"/>
    <w:rsid w:val="4D413202"/>
    <w:rsid w:val="4D50CFF9"/>
    <w:rsid w:val="4D6317F5"/>
    <w:rsid w:val="4D6AA385"/>
    <w:rsid w:val="4D792EC9"/>
    <w:rsid w:val="4D951EB0"/>
    <w:rsid w:val="4D9A397D"/>
    <w:rsid w:val="4DA7E799"/>
    <w:rsid w:val="4DA91031"/>
    <w:rsid w:val="4DB16AD1"/>
    <w:rsid w:val="4DD4A771"/>
    <w:rsid w:val="4DD733F1"/>
    <w:rsid w:val="4DE99535"/>
    <w:rsid w:val="4DEC3F36"/>
    <w:rsid w:val="4E39889F"/>
    <w:rsid w:val="4E7ED789"/>
    <w:rsid w:val="4E86A75D"/>
    <w:rsid w:val="4E9851A2"/>
    <w:rsid w:val="4EC1A98A"/>
    <w:rsid w:val="4EC4AC19"/>
    <w:rsid w:val="4EC86A7C"/>
    <w:rsid w:val="4EECA05A"/>
    <w:rsid w:val="4EF797FB"/>
    <w:rsid w:val="4EFFD36F"/>
    <w:rsid w:val="4F02CDD4"/>
    <w:rsid w:val="4F36EA95"/>
    <w:rsid w:val="4F4C9F59"/>
    <w:rsid w:val="4F57E77A"/>
    <w:rsid w:val="4F73F2EF"/>
    <w:rsid w:val="4F80EEF8"/>
    <w:rsid w:val="4F9657CF"/>
    <w:rsid w:val="4FACF434"/>
    <w:rsid w:val="4FD4131C"/>
    <w:rsid w:val="501ACFCF"/>
    <w:rsid w:val="5053E94E"/>
    <w:rsid w:val="506DFDC3"/>
    <w:rsid w:val="50962694"/>
    <w:rsid w:val="50D48A61"/>
    <w:rsid w:val="50EB3713"/>
    <w:rsid w:val="50FD32E7"/>
    <w:rsid w:val="51396CCF"/>
    <w:rsid w:val="514255A4"/>
    <w:rsid w:val="514AA936"/>
    <w:rsid w:val="5160F117"/>
    <w:rsid w:val="51703701"/>
    <w:rsid w:val="517B73A5"/>
    <w:rsid w:val="51873208"/>
    <w:rsid w:val="51882E56"/>
    <w:rsid w:val="51A3DDA4"/>
    <w:rsid w:val="51A3E98B"/>
    <w:rsid w:val="51A98DE0"/>
    <w:rsid w:val="51AAF55A"/>
    <w:rsid w:val="51ADF152"/>
    <w:rsid w:val="51DA09FE"/>
    <w:rsid w:val="51DE1345"/>
    <w:rsid w:val="51E73E4D"/>
    <w:rsid w:val="5252E1BA"/>
    <w:rsid w:val="5259C386"/>
    <w:rsid w:val="526B8C73"/>
    <w:rsid w:val="526DFCE2"/>
    <w:rsid w:val="528B867B"/>
    <w:rsid w:val="52A844E9"/>
    <w:rsid w:val="52CB7604"/>
    <w:rsid w:val="52DB9EFE"/>
    <w:rsid w:val="52F91F78"/>
    <w:rsid w:val="5306B82F"/>
    <w:rsid w:val="5308D09D"/>
    <w:rsid w:val="53230269"/>
    <w:rsid w:val="5340AC6B"/>
    <w:rsid w:val="534AC366"/>
    <w:rsid w:val="536AD708"/>
    <w:rsid w:val="537F7227"/>
    <w:rsid w:val="539E1D1C"/>
    <w:rsid w:val="53D50DC0"/>
    <w:rsid w:val="53DD0302"/>
    <w:rsid w:val="53EA69A7"/>
    <w:rsid w:val="541D357F"/>
    <w:rsid w:val="541E5807"/>
    <w:rsid w:val="5426D851"/>
    <w:rsid w:val="542B29BF"/>
    <w:rsid w:val="5434F186"/>
    <w:rsid w:val="543B37BE"/>
    <w:rsid w:val="543DCA55"/>
    <w:rsid w:val="5474846B"/>
    <w:rsid w:val="5480A538"/>
    <w:rsid w:val="54868DEF"/>
    <w:rsid w:val="549D7546"/>
    <w:rsid w:val="54B50A21"/>
    <w:rsid w:val="54C4D5BF"/>
    <w:rsid w:val="54CA1D93"/>
    <w:rsid w:val="55057E2C"/>
    <w:rsid w:val="55133175"/>
    <w:rsid w:val="555561BE"/>
    <w:rsid w:val="55785423"/>
    <w:rsid w:val="5586E1B6"/>
    <w:rsid w:val="558D443E"/>
    <w:rsid w:val="55B4371A"/>
    <w:rsid w:val="55EFF2D3"/>
    <w:rsid w:val="55FDAD1F"/>
    <w:rsid w:val="56140604"/>
    <w:rsid w:val="562D2F0D"/>
    <w:rsid w:val="563431E7"/>
    <w:rsid w:val="563CD80C"/>
    <w:rsid w:val="564854FB"/>
    <w:rsid w:val="5662D7E6"/>
    <w:rsid w:val="56775AAE"/>
    <w:rsid w:val="568E847C"/>
    <w:rsid w:val="569268C0"/>
    <w:rsid w:val="56CD2CBA"/>
    <w:rsid w:val="56ED1522"/>
    <w:rsid w:val="5725D539"/>
    <w:rsid w:val="572BE975"/>
    <w:rsid w:val="57358661"/>
    <w:rsid w:val="57463DAF"/>
    <w:rsid w:val="5772D880"/>
    <w:rsid w:val="57A92451"/>
    <w:rsid w:val="57B49FC7"/>
    <w:rsid w:val="57B54884"/>
    <w:rsid w:val="57C2AA97"/>
    <w:rsid w:val="58046698"/>
    <w:rsid w:val="58090C16"/>
    <w:rsid w:val="581DDB06"/>
    <w:rsid w:val="58260B8B"/>
    <w:rsid w:val="582A54DD"/>
    <w:rsid w:val="582C2129"/>
    <w:rsid w:val="58455241"/>
    <w:rsid w:val="5863A68D"/>
    <w:rsid w:val="586DEB76"/>
    <w:rsid w:val="58B3697D"/>
    <w:rsid w:val="58BB7EE7"/>
    <w:rsid w:val="58DAAC47"/>
    <w:rsid w:val="58DE0E77"/>
    <w:rsid w:val="58DE3D33"/>
    <w:rsid w:val="590EA8E1"/>
    <w:rsid w:val="591358CE"/>
    <w:rsid w:val="593A348A"/>
    <w:rsid w:val="5948D9E3"/>
    <w:rsid w:val="594A4126"/>
    <w:rsid w:val="5952DA9F"/>
    <w:rsid w:val="59773ED8"/>
    <w:rsid w:val="5985B4A0"/>
    <w:rsid w:val="598AF897"/>
    <w:rsid w:val="59B24AD7"/>
    <w:rsid w:val="59DB1C04"/>
    <w:rsid w:val="59DC4F63"/>
    <w:rsid w:val="59ED27E2"/>
    <w:rsid w:val="59F1C518"/>
    <w:rsid w:val="59F47181"/>
    <w:rsid w:val="5A06AC69"/>
    <w:rsid w:val="5A150229"/>
    <w:rsid w:val="5A6452DB"/>
    <w:rsid w:val="5A68B842"/>
    <w:rsid w:val="5A7B136D"/>
    <w:rsid w:val="5A891705"/>
    <w:rsid w:val="5A999C97"/>
    <w:rsid w:val="5AA440CE"/>
    <w:rsid w:val="5ABB20C1"/>
    <w:rsid w:val="5ACAEBF0"/>
    <w:rsid w:val="5ACE3F88"/>
    <w:rsid w:val="5AE87D34"/>
    <w:rsid w:val="5AFC85A3"/>
    <w:rsid w:val="5B04704C"/>
    <w:rsid w:val="5B26B401"/>
    <w:rsid w:val="5B5DAC4D"/>
    <w:rsid w:val="5B60A0AA"/>
    <w:rsid w:val="5B76E46E"/>
    <w:rsid w:val="5B90E5C9"/>
    <w:rsid w:val="5B92871E"/>
    <w:rsid w:val="5BC77C1B"/>
    <w:rsid w:val="5BDBFCE6"/>
    <w:rsid w:val="5C15AF39"/>
    <w:rsid w:val="5C1ACD7E"/>
    <w:rsid w:val="5C2FB696"/>
    <w:rsid w:val="5C366EA1"/>
    <w:rsid w:val="5C3C21E8"/>
    <w:rsid w:val="5C52E334"/>
    <w:rsid w:val="5C8D71F2"/>
    <w:rsid w:val="5C905526"/>
    <w:rsid w:val="5C9EA469"/>
    <w:rsid w:val="5C9F7509"/>
    <w:rsid w:val="5D0631AC"/>
    <w:rsid w:val="5D14E67D"/>
    <w:rsid w:val="5D1E3C29"/>
    <w:rsid w:val="5D262BB4"/>
    <w:rsid w:val="5D4F8C5C"/>
    <w:rsid w:val="5D53FE17"/>
    <w:rsid w:val="5D5B1436"/>
    <w:rsid w:val="5DB1A80E"/>
    <w:rsid w:val="5DBB0E31"/>
    <w:rsid w:val="5DBB49F1"/>
    <w:rsid w:val="5DC42188"/>
    <w:rsid w:val="5DEB7058"/>
    <w:rsid w:val="5DEB9F58"/>
    <w:rsid w:val="5E0E0A3E"/>
    <w:rsid w:val="5E17CBBC"/>
    <w:rsid w:val="5E1B9DE9"/>
    <w:rsid w:val="5E328443"/>
    <w:rsid w:val="5E58F8C8"/>
    <w:rsid w:val="5E80EF45"/>
    <w:rsid w:val="5E8C1C89"/>
    <w:rsid w:val="5EBFB0D3"/>
    <w:rsid w:val="5ED3D263"/>
    <w:rsid w:val="5ED6A4CC"/>
    <w:rsid w:val="5ED93780"/>
    <w:rsid w:val="5F0CADE8"/>
    <w:rsid w:val="5F166C01"/>
    <w:rsid w:val="5F292220"/>
    <w:rsid w:val="5F555DE2"/>
    <w:rsid w:val="5F59AB8C"/>
    <w:rsid w:val="5F62BAD5"/>
    <w:rsid w:val="5F7039C0"/>
    <w:rsid w:val="5F778048"/>
    <w:rsid w:val="5F93279C"/>
    <w:rsid w:val="5F9B8EF9"/>
    <w:rsid w:val="5F9D5189"/>
    <w:rsid w:val="5F9D8244"/>
    <w:rsid w:val="5FA6FD8B"/>
    <w:rsid w:val="5FB05C59"/>
    <w:rsid w:val="5FB59556"/>
    <w:rsid w:val="5FC21C23"/>
    <w:rsid w:val="5FE94839"/>
    <w:rsid w:val="60018571"/>
    <w:rsid w:val="603540F8"/>
    <w:rsid w:val="603A175F"/>
    <w:rsid w:val="605FD4FE"/>
    <w:rsid w:val="606D7F42"/>
    <w:rsid w:val="608BFF20"/>
    <w:rsid w:val="60A2EFCF"/>
    <w:rsid w:val="60BFA96D"/>
    <w:rsid w:val="60CC52A5"/>
    <w:rsid w:val="60CE06E1"/>
    <w:rsid w:val="60E2268E"/>
    <w:rsid w:val="60F5466C"/>
    <w:rsid w:val="6105F8A5"/>
    <w:rsid w:val="6107FA86"/>
    <w:rsid w:val="61565066"/>
    <w:rsid w:val="6195140F"/>
    <w:rsid w:val="619D55D2"/>
    <w:rsid w:val="61C16DBF"/>
    <w:rsid w:val="61D94F53"/>
    <w:rsid w:val="61D9A2CF"/>
    <w:rsid w:val="61E39504"/>
    <w:rsid w:val="61E53C7B"/>
    <w:rsid w:val="61E6EAE0"/>
    <w:rsid w:val="620ADFF9"/>
    <w:rsid w:val="6210D4D4"/>
    <w:rsid w:val="62200341"/>
    <w:rsid w:val="6225A3EC"/>
    <w:rsid w:val="6239E125"/>
    <w:rsid w:val="623B5E70"/>
    <w:rsid w:val="623EC030"/>
    <w:rsid w:val="625B1C5D"/>
    <w:rsid w:val="6298728A"/>
    <w:rsid w:val="62AE981D"/>
    <w:rsid w:val="62CA55F4"/>
    <w:rsid w:val="62CAC85E"/>
    <w:rsid w:val="630FBF4D"/>
    <w:rsid w:val="631BFE3F"/>
    <w:rsid w:val="6322EBE7"/>
    <w:rsid w:val="632703D3"/>
    <w:rsid w:val="6373B81E"/>
    <w:rsid w:val="638F0746"/>
    <w:rsid w:val="639BF7AE"/>
    <w:rsid w:val="63A5EF73"/>
    <w:rsid w:val="63AA4273"/>
    <w:rsid w:val="63AE11FE"/>
    <w:rsid w:val="63C65CA1"/>
    <w:rsid w:val="63CE84D6"/>
    <w:rsid w:val="63D99452"/>
    <w:rsid w:val="63EA48D0"/>
    <w:rsid w:val="63FA37F3"/>
    <w:rsid w:val="643F5951"/>
    <w:rsid w:val="644F2760"/>
    <w:rsid w:val="64849EA5"/>
    <w:rsid w:val="64880542"/>
    <w:rsid w:val="6497D027"/>
    <w:rsid w:val="64A18CFA"/>
    <w:rsid w:val="64AE8D86"/>
    <w:rsid w:val="64C45D83"/>
    <w:rsid w:val="64ED18D5"/>
    <w:rsid w:val="6502614D"/>
    <w:rsid w:val="650B1597"/>
    <w:rsid w:val="650D8882"/>
    <w:rsid w:val="65164943"/>
    <w:rsid w:val="651A6885"/>
    <w:rsid w:val="652BC2CF"/>
    <w:rsid w:val="6537C80F"/>
    <w:rsid w:val="6582F313"/>
    <w:rsid w:val="6595C28C"/>
    <w:rsid w:val="65C0416B"/>
    <w:rsid w:val="65D2CFEC"/>
    <w:rsid w:val="65FEE94E"/>
    <w:rsid w:val="65FF8F35"/>
    <w:rsid w:val="66026920"/>
    <w:rsid w:val="664354EC"/>
    <w:rsid w:val="6654505B"/>
    <w:rsid w:val="667F608B"/>
    <w:rsid w:val="66949D5A"/>
    <w:rsid w:val="66B06D90"/>
    <w:rsid w:val="66D939E1"/>
    <w:rsid w:val="66EA3FDE"/>
    <w:rsid w:val="67146B47"/>
    <w:rsid w:val="674ACE5F"/>
    <w:rsid w:val="67653BEB"/>
    <w:rsid w:val="67669814"/>
    <w:rsid w:val="676FAC85"/>
    <w:rsid w:val="67A09079"/>
    <w:rsid w:val="67BAAF2A"/>
    <w:rsid w:val="67CA9D4E"/>
    <w:rsid w:val="67CCC32C"/>
    <w:rsid w:val="67D76F4A"/>
    <w:rsid w:val="68008543"/>
    <w:rsid w:val="6839792D"/>
    <w:rsid w:val="684368BD"/>
    <w:rsid w:val="68463C7A"/>
    <w:rsid w:val="685E8942"/>
    <w:rsid w:val="68687BB3"/>
    <w:rsid w:val="686D1C3D"/>
    <w:rsid w:val="6871765D"/>
    <w:rsid w:val="68743174"/>
    <w:rsid w:val="688318EC"/>
    <w:rsid w:val="6896B735"/>
    <w:rsid w:val="68CE24A6"/>
    <w:rsid w:val="68EDF234"/>
    <w:rsid w:val="68F7E22D"/>
    <w:rsid w:val="68FB4951"/>
    <w:rsid w:val="68FC7A12"/>
    <w:rsid w:val="6918F83A"/>
    <w:rsid w:val="6919A287"/>
    <w:rsid w:val="693B92B8"/>
    <w:rsid w:val="6940F1B1"/>
    <w:rsid w:val="694833A0"/>
    <w:rsid w:val="697E4D98"/>
    <w:rsid w:val="6984D410"/>
    <w:rsid w:val="69854271"/>
    <w:rsid w:val="69B4FE0D"/>
    <w:rsid w:val="69B773AA"/>
    <w:rsid w:val="69BBDB4D"/>
    <w:rsid w:val="69C29B48"/>
    <w:rsid w:val="69CD0CC0"/>
    <w:rsid w:val="69DA8DF2"/>
    <w:rsid w:val="69DB7AE8"/>
    <w:rsid w:val="69DC60F5"/>
    <w:rsid w:val="69EB865F"/>
    <w:rsid w:val="69FEC0A7"/>
    <w:rsid w:val="69FF33F2"/>
    <w:rsid w:val="6A0B6D3C"/>
    <w:rsid w:val="6A141FE0"/>
    <w:rsid w:val="6A23278E"/>
    <w:rsid w:val="6A3036BA"/>
    <w:rsid w:val="6A42D442"/>
    <w:rsid w:val="6A7A3469"/>
    <w:rsid w:val="6AB40BD1"/>
    <w:rsid w:val="6AB45501"/>
    <w:rsid w:val="6ABC15C4"/>
    <w:rsid w:val="6AC64DA4"/>
    <w:rsid w:val="6AC6C18C"/>
    <w:rsid w:val="6AD330E1"/>
    <w:rsid w:val="6AD77D31"/>
    <w:rsid w:val="6ADDD261"/>
    <w:rsid w:val="6B35C994"/>
    <w:rsid w:val="6B5EA346"/>
    <w:rsid w:val="6B60E7A7"/>
    <w:rsid w:val="6B767475"/>
    <w:rsid w:val="6B8FED9D"/>
    <w:rsid w:val="6B9B0453"/>
    <w:rsid w:val="6BA08449"/>
    <w:rsid w:val="6BB9478A"/>
    <w:rsid w:val="6BD43B1F"/>
    <w:rsid w:val="6BD47765"/>
    <w:rsid w:val="6BDAE550"/>
    <w:rsid w:val="6BE4DE7E"/>
    <w:rsid w:val="6C1EA29C"/>
    <w:rsid w:val="6C1FF5F7"/>
    <w:rsid w:val="6C28AB8D"/>
    <w:rsid w:val="6C2AF8E0"/>
    <w:rsid w:val="6C4FDC32"/>
    <w:rsid w:val="6C79A2C2"/>
    <w:rsid w:val="6C8CFD13"/>
    <w:rsid w:val="6CAD9C03"/>
    <w:rsid w:val="6CB90390"/>
    <w:rsid w:val="6CBF961F"/>
    <w:rsid w:val="6CCE3A76"/>
    <w:rsid w:val="6CD432A4"/>
    <w:rsid w:val="6CD51DD6"/>
    <w:rsid w:val="6CD92643"/>
    <w:rsid w:val="6CF61F07"/>
    <w:rsid w:val="6D35FEC0"/>
    <w:rsid w:val="6D3F90E4"/>
    <w:rsid w:val="6D454008"/>
    <w:rsid w:val="6D4B9241"/>
    <w:rsid w:val="6D5290AC"/>
    <w:rsid w:val="6D78DE15"/>
    <w:rsid w:val="6DD321FF"/>
    <w:rsid w:val="6DD62AAF"/>
    <w:rsid w:val="6DF36B3B"/>
    <w:rsid w:val="6DF66C2E"/>
    <w:rsid w:val="6E208B32"/>
    <w:rsid w:val="6E509593"/>
    <w:rsid w:val="6E579AD5"/>
    <w:rsid w:val="6E6164A6"/>
    <w:rsid w:val="6E7D2C8C"/>
    <w:rsid w:val="6EAA59ED"/>
    <w:rsid w:val="6EAFD218"/>
    <w:rsid w:val="6EB15E87"/>
    <w:rsid w:val="6EBD9D7B"/>
    <w:rsid w:val="6ED03891"/>
    <w:rsid w:val="6ED411EB"/>
    <w:rsid w:val="6EE9A0B7"/>
    <w:rsid w:val="6EF6CD1B"/>
    <w:rsid w:val="6F022D4B"/>
    <w:rsid w:val="6F094098"/>
    <w:rsid w:val="6F2584A6"/>
    <w:rsid w:val="6F2EAFA6"/>
    <w:rsid w:val="6F3B6E5B"/>
    <w:rsid w:val="6F4634E7"/>
    <w:rsid w:val="6F6C063D"/>
    <w:rsid w:val="6F73FA7E"/>
    <w:rsid w:val="6FBA5E30"/>
    <w:rsid w:val="6FE1B08E"/>
    <w:rsid w:val="701F96C1"/>
    <w:rsid w:val="7044620D"/>
    <w:rsid w:val="704BA279"/>
    <w:rsid w:val="70562C0C"/>
    <w:rsid w:val="708FBEA8"/>
    <w:rsid w:val="70A99757"/>
    <w:rsid w:val="70B2DA83"/>
    <w:rsid w:val="70D12A6E"/>
    <w:rsid w:val="70E08175"/>
    <w:rsid w:val="70ED5440"/>
    <w:rsid w:val="70F2F233"/>
    <w:rsid w:val="7129BDC3"/>
    <w:rsid w:val="712ABFE3"/>
    <w:rsid w:val="7135EB42"/>
    <w:rsid w:val="71374B12"/>
    <w:rsid w:val="714A7C95"/>
    <w:rsid w:val="7163BC50"/>
    <w:rsid w:val="717E653C"/>
    <w:rsid w:val="7180BEFB"/>
    <w:rsid w:val="71AA7380"/>
    <w:rsid w:val="71AFAC21"/>
    <w:rsid w:val="71D74EF0"/>
    <w:rsid w:val="71F6FCDD"/>
    <w:rsid w:val="72164B17"/>
    <w:rsid w:val="721D690F"/>
    <w:rsid w:val="72275A6F"/>
    <w:rsid w:val="722C4950"/>
    <w:rsid w:val="72627EDC"/>
    <w:rsid w:val="726ABC38"/>
    <w:rsid w:val="726DA6B5"/>
    <w:rsid w:val="7283F4D6"/>
    <w:rsid w:val="728639D2"/>
    <w:rsid w:val="728A721E"/>
    <w:rsid w:val="72C881FB"/>
    <w:rsid w:val="72E4F570"/>
    <w:rsid w:val="72E730BE"/>
    <w:rsid w:val="72E8E446"/>
    <w:rsid w:val="72F0E5AD"/>
    <w:rsid w:val="72FF03EE"/>
    <w:rsid w:val="731FF468"/>
    <w:rsid w:val="73210B96"/>
    <w:rsid w:val="73546938"/>
    <w:rsid w:val="7361431E"/>
    <w:rsid w:val="736A26AC"/>
    <w:rsid w:val="737C1F75"/>
    <w:rsid w:val="73B21B78"/>
    <w:rsid w:val="73CB7C26"/>
    <w:rsid w:val="73DF8E33"/>
    <w:rsid w:val="73E07A89"/>
    <w:rsid w:val="73F2E0DC"/>
    <w:rsid w:val="74164590"/>
    <w:rsid w:val="741FA604"/>
    <w:rsid w:val="74292665"/>
    <w:rsid w:val="74293B3C"/>
    <w:rsid w:val="742DA636"/>
    <w:rsid w:val="743067D9"/>
    <w:rsid w:val="7447B268"/>
    <w:rsid w:val="744A782E"/>
    <w:rsid w:val="7459FC66"/>
    <w:rsid w:val="745A1AE7"/>
    <w:rsid w:val="747A1FF7"/>
    <w:rsid w:val="7496637E"/>
    <w:rsid w:val="749AD44F"/>
    <w:rsid w:val="74A1F257"/>
    <w:rsid w:val="74E47CA4"/>
    <w:rsid w:val="74E6F7E2"/>
    <w:rsid w:val="74FD0D89"/>
    <w:rsid w:val="752E57C7"/>
    <w:rsid w:val="753500BB"/>
    <w:rsid w:val="75B8B2C9"/>
    <w:rsid w:val="75C478C9"/>
    <w:rsid w:val="75C50B9D"/>
    <w:rsid w:val="75C5BBE2"/>
    <w:rsid w:val="7608A1D7"/>
    <w:rsid w:val="76389F01"/>
    <w:rsid w:val="763E6B5A"/>
    <w:rsid w:val="7642E785"/>
    <w:rsid w:val="76502EA3"/>
    <w:rsid w:val="7652CAC1"/>
    <w:rsid w:val="768BCBF0"/>
    <w:rsid w:val="76BAE3FD"/>
    <w:rsid w:val="76D7802C"/>
    <w:rsid w:val="76F2E61E"/>
    <w:rsid w:val="76F9C906"/>
    <w:rsid w:val="770BA0EB"/>
    <w:rsid w:val="770E1FBD"/>
    <w:rsid w:val="7719330C"/>
    <w:rsid w:val="7720451D"/>
    <w:rsid w:val="7721F47E"/>
    <w:rsid w:val="77223FA9"/>
    <w:rsid w:val="7725E17D"/>
    <w:rsid w:val="772D8439"/>
    <w:rsid w:val="77690086"/>
    <w:rsid w:val="776CC1DC"/>
    <w:rsid w:val="7775D5DA"/>
    <w:rsid w:val="777BA15B"/>
    <w:rsid w:val="778218F0"/>
    <w:rsid w:val="77CD54E9"/>
    <w:rsid w:val="77D1AD3C"/>
    <w:rsid w:val="77F2A0EA"/>
    <w:rsid w:val="77FE2ED4"/>
    <w:rsid w:val="782CA977"/>
    <w:rsid w:val="7847BA99"/>
    <w:rsid w:val="78645BA4"/>
    <w:rsid w:val="786913D0"/>
    <w:rsid w:val="7869312E"/>
    <w:rsid w:val="789694FE"/>
    <w:rsid w:val="789AD08D"/>
    <w:rsid w:val="78A9F6B5"/>
    <w:rsid w:val="78DC826A"/>
    <w:rsid w:val="78DF6061"/>
    <w:rsid w:val="78E0FEDF"/>
    <w:rsid w:val="78E2B965"/>
    <w:rsid w:val="78E6DC04"/>
    <w:rsid w:val="7904D0E7"/>
    <w:rsid w:val="791F691B"/>
    <w:rsid w:val="792CE31D"/>
    <w:rsid w:val="7950E07B"/>
    <w:rsid w:val="79602731"/>
    <w:rsid w:val="796477CD"/>
    <w:rsid w:val="79AC88B1"/>
    <w:rsid w:val="79AFD5D9"/>
    <w:rsid w:val="79B494C3"/>
    <w:rsid w:val="79B49B3B"/>
    <w:rsid w:val="79B58565"/>
    <w:rsid w:val="79EB07B6"/>
    <w:rsid w:val="79EBBBD4"/>
    <w:rsid w:val="7A0B1049"/>
    <w:rsid w:val="7A1403A1"/>
    <w:rsid w:val="7A150B13"/>
    <w:rsid w:val="7A2A3323"/>
    <w:rsid w:val="7A47E16B"/>
    <w:rsid w:val="7A4BFC9E"/>
    <w:rsid w:val="7A51461B"/>
    <w:rsid w:val="7A5FCD78"/>
    <w:rsid w:val="7A6921C9"/>
    <w:rsid w:val="7A763511"/>
    <w:rsid w:val="7A9B0047"/>
    <w:rsid w:val="7AAEEC1F"/>
    <w:rsid w:val="7ABD557A"/>
    <w:rsid w:val="7ABFCBA3"/>
    <w:rsid w:val="7AD236CB"/>
    <w:rsid w:val="7AE0C497"/>
    <w:rsid w:val="7B1F22DA"/>
    <w:rsid w:val="7B480CA6"/>
    <w:rsid w:val="7B55AE22"/>
    <w:rsid w:val="7B57E8AF"/>
    <w:rsid w:val="7B692616"/>
    <w:rsid w:val="7B72C7B5"/>
    <w:rsid w:val="7B81B2F9"/>
    <w:rsid w:val="7B8470EE"/>
    <w:rsid w:val="7BAE244A"/>
    <w:rsid w:val="7BB18478"/>
    <w:rsid w:val="7BB29885"/>
    <w:rsid w:val="7BB8A5BD"/>
    <w:rsid w:val="7BC45A63"/>
    <w:rsid w:val="7BE40B94"/>
    <w:rsid w:val="7BE6A6E4"/>
    <w:rsid w:val="7BEA60FE"/>
    <w:rsid w:val="7BEE9296"/>
    <w:rsid w:val="7C00C906"/>
    <w:rsid w:val="7C1927EA"/>
    <w:rsid w:val="7C1DE9C6"/>
    <w:rsid w:val="7C23387C"/>
    <w:rsid w:val="7C643ED6"/>
    <w:rsid w:val="7C6C7BFD"/>
    <w:rsid w:val="7C88A41B"/>
    <w:rsid w:val="7C8E875A"/>
    <w:rsid w:val="7C9E60C4"/>
    <w:rsid w:val="7CA5E783"/>
    <w:rsid w:val="7CACD676"/>
    <w:rsid w:val="7CB90842"/>
    <w:rsid w:val="7CD8C435"/>
    <w:rsid w:val="7CDD67F1"/>
    <w:rsid w:val="7CE498AC"/>
    <w:rsid w:val="7CF31A74"/>
    <w:rsid w:val="7D1697BE"/>
    <w:rsid w:val="7D20414F"/>
    <w:rsid w:val="7D520E8B"/>
    <w:rsid w:val="7D8A62F7"/>
    <w:rsid w:val="7D960876"/>
    <w:rsid w:val="7D97291D"/>
    <w:rsid w:val="7DA9E7B5"/>
    <w:rsid w:val="7DCCEBA6"/>
    <w:rsid w:val="7DFBE328"/>
    <w:rsid w:val="7E07BDA9"/>
    <w:rsid w:val="7E084C5E"/>
    <w:rsid w:val="7E299E70"/>
    <w:rsid w:val="7E412EF6"/>
    <w:rsid w:val="7E444F10"/>
    <w:rsid w:val="7E72D115"/>
    <w:rsid w:val="7E8CD6BD"/>
    <w:rsid w:val="7EB54012"/>
    <w:rsid w:val="7EBDC931"/>
    <w:rsid w:val="7EC73A5E"/>
    <w:rsid w:val="7ECFF132"/>
    <w:rsid w:val="7EDC6AF3"/>
    <w:rsid w:val="7EE29211"/>
    <w:rsid w:val="7F0E3F1F"/>
    <w:rsid w:val="7F3869C8"/>
    <w:rsid w:val="7F55CDDD"/>
    <w:rsid w:val="7F7CFC26"/>
    <w:rsid w:val="7F9328E9"/>
    <w:rsid w:val="7FCBE276"/>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8D952"/>
  <w15:chartTrackingRefBased/>
  <w15:docId w15:val="{FF3FD1D5-10D8-4470-AEA6-764AA962F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unhideWhenUsed/>
    <w:qFormat/>
    <w:rsid w:val="00E60D53"/>
    <w:pPr>
      <w:keepNext/>
      <w:numPr>
        <w:numId w:val="5"/>
      </w:numPr>
      <w:spacing w:after="240" w:line="240" w:lineRule="auto"/>
      <w:outlineLvl w:val="0"/>
    </w:pPr>
    <w:rPr>
      <w:rFonts w:ascii="Calibri" w:hAnsi="Calibri"/>
      <w:color w:val="2F5496"/>
      <w:sz w:val="28"/>
      <w:lang w:bidi="en-US"/>
    </w:rPr>
  </w:style>
  <w:style w:type="paragraph" w:styleId="Heading2">
    <w:name w:val="heading 2"/>
    <w:basedOn w:val="Normal"/>
    <w:link w:val="Heading2Char"/>
    <w:uiPriority w:val="1"/>
    <w:unhideWhenUsed/>
    <w:qFormat/>
    <w:rsid w:val="00CB5F39"/>
    <w:pPr>
      <w:numPr>
        <w:ilvl w:val="1"/>
        <w:numId w:val="5"/>
      </w:numPr>
      <w:spacing w:after="240" w:line="240" w:lineRule="auto"/>
      <w:jc w:val="both"/>
      <w:outlineLvl w:val="1"/>
    </w:pPr>
    <w:rPr>
      <w:rFonts w:ascii="Calibri" w:hAnsi="Calibri"/>
      <w:lang w:bidi="en-US"/>
    </w:rPr>
  </w:style>
  <w:style w:type="paragraph" w:styleId="Heading3">
    <w:name w:val="heading 3"/>
    <w:basedOn w:val="Normal"/>
    <w:link w:val="Heading3Char"/>
    <w:uiPriority w:val="1"/>
    <w:unhideWhenUsed/>
    <w:qFormat/>
    <w:rsid w:val="00CB5F39"/>
    <w:pPr>
      <w:numPr>
        <w:ilvl w:val="2"/>
        <w:numId w:val="5"/>
      </w:numPr>
      <w:spacing w:after="240" w:line="240" w:lineRule="auto"/>
      <w:jc w:val="both"/>
      <w:outlineLvl w:val="2"/>
    </w:pPr>
    <w:rPr>
      <w:rFonts w:ascii="Calibri" w:hAnsi="Calibri"/>
      <w:lang w:bidi="en-US"/>
    </w:rPr>
  </w:style>
  <w:style w:type="paragraph" w:styleId="Heading4">
    <w:name w:val="heading 4"/>
    <w:basedOn w:val="Normal"/>
    <w:link w:val="Heading4Char"/>
    <w:uiPriority w:val="1"/>
    <w:unhideWhenUsed/>
    <w:qFormat/>
    <w:rsid w:val="00FE34BD"/>
    <w:pPr>
      <w:numPr>
        <w:ilvl w:val="3"/>
        <w:numId w:val="5"/>
      </w:numPr>
      <w:spacing w:after="240" w:line="240" w:lineRule="auto"/>
      <w:jc w:val="both"/>
      <w:outlineLvl w:val="3"/>
    </w:pPr>
    <w:rPr>
      <w:rFonts w:ascii="Calibri" w:hAnsi="Calibri"/>
      <w:lang w:bidi="en-US"/>
    </w:rPr>
  </w:style>
  <w:style w:type="paragraph" w:styleId="Heading5">
    <w:name w:val="heading 5"/>
    <w:basedOn w:val="Normal"/>
    <w:link w:val="Heading5Char"/>
    <w:uiPriority w:val="1"/>
    <w:unhideWhenUsed/>
    <w:qFormat/>
    <w:rsid w:val="0072206A"/>
    <w:pPr>
      <w:numPr>
        <w:ilvl w:val="4"/>
        <w:numId w:val="5"/>
      </w:numPr>
      <w:spacing w:after="240" w:line="240" w:lineRule="auto"/>
      <w:outlineLvl w:val="4"/>
    </w:pPr>
    <w:rPr>
      <w:rFonts w:ascii="Calibri" w:hAnsi="Calibri"/>
      <w:lang w:bidi="en-US"/>
    </w:rPr>
  </w:style>
  <w:style w:type="paragraph" w:styleId="Heading6">
    <w:name w:val="heading 6"/>
    <w:basedOn w:val="Normal"/>
    <w:link w:val="Heading6Char"/>
    <w:uiPriority w:val="1"/>
    <w:unhideWhenUsed/>
    <w:rsid w:val="00B231BA"/>
    <w:pPr>
      <w:numPr>
        <w:ilvl w:val="5"/>
        <w:numId w:val="5"/>
      </w:numPr>
      <w:spacing w:after="240" w:line="240" w:lineRule="auto"/>
      <w:jc w:val="both"/>
      <w:outlineLvl w:val="5"/>
    </w:pPr>
    <w:rPr>
      <w:rFonts w:ascii="Arial" w:hAnsi="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60D53"/>
    <w:rPr>
      <w:rFonts w:ascii="Calibri" w:hAnsi="Calibri"/>
      <w:color w:val="2F5496"/>
      <w:sz w:val="28"/>
      <w:lang w:bidi="en-US"/>
    </w:rPr>
  </w:style>
  <w:style w:type="character" w:customStyle="1" w:styleId="Heading2Char">
    <w:name w:val="Heading 2 Char"/>
    <w:basedOn w:val="DefaultParagraphFont"/>
    <w:link w:val="Heading2"/>
    <w:uiPriority w:val="1"/>
    <w:rsid w:val="00CB5F39"/>
    <w:rPr>
      <w:rFonts w:ascii="Calibri" w:hAnsi="Calibri"/>
      <w:lang w:bidi="en-US"/>
    </w:rPr>
  </w:style>
  <w:style w:type="paragraph" w:customStyle="1" w:styleId="MERWQuoteIndent">
    <w:name w:val="MERW Quote Indent"/>
    <w:basedOn w:val="Normal"/>
    <w:next w:val="Normal"/>
    <w:uiPriority w:val="2"/>
    <w:qFormat/>
    <w:rsid w:val="00E437FF"/>
    <w:pPr>
      <w:spacing w:after="0" w:line="240" w:lineRule="auto"/>
      <w:jc w:val="center"/>
    </w:pPr>
    <w:rPr>
      <w:rFonts w:asciiTheme="majorHAnsi" w:eastAsia="Times New Roman" w:hAnsiTheme="majorHAnsi" w:cstheme="majorHAnsi"/>
      <w:color w:val="2F5496" w:themeColor="accent1" w:themeShade="BF"/>
      <w:sz w:val="32"/>
      <w:szCs w:val="32"/>
      <w:lang w:val="en-GB" w:eastAsia="zh-CN" w:bidi="th-TH"/>
    </w:rPr>
  </w:style>
  <w:style w:type="character" w:styleId="CommentReference">
    <w:name w:val="annotation reference"/>
    <w:basedOn w:val="DefaultParagraphFont"/>
    <w:uiPriority w:val="99"/>
    <w:semiHidden/>
    <w:unhideWhenUsed/>
    <w:rsid w:val="00E437FF"/>
    <w:rPr>
      <w:sz w:val="16"/>
      <w:szCs w:val="16"/>
    </w:rPr>
  </w:style>
  <w:style w:type="paragraph" w:styleId="CommentText">
    <w:name w:val="annotation text"/>
    <w:basedOn w:val="Normal"/>
    <w:link w:val="CommentTextChar"/>
    <w:uiPriority w:val="99"/>
    <w:unhideWhenUsed/>
    <w:rsid w:val="00E437FF"/>
    <w:pPr>
      <w:spacing w:after="0" w:line="240" w:lineRule="auto"/>
    </w:pPr>
    <w:rPr>
      <w:rFonts w:eastAsia="Times New Roman" w:cs="Angsana New"/>
      <w:sz w:val="20"/>
      <w:szCs w:val="25"/>
      <w:lang w:eastAsia="zh-CN" w:bidi="th-TH"/>
    </w:rPr>
  </w:style>
  <w:style w:type="character" w:customStyle="1" w:styleId="CommentTextChar">
    <w:name w:val="Comment Text Char"/>
    <w:basedOn w:val="DefaultParagraphFont"/>
    <w:link w:val="CommentText"/>
    <w:uiPriority w:val="99"/>
    <w:rsid w:val="00E437FF"/>
    <w:rPr>
      <w:rFonts w:eastAsia="Times New Roman" w:cs="Angsana New"/>
      <w:sz w:val="20"/>
      <w:szCs w:val="25"/>
      <w:lang w:eastAsia="zh-CN" w:bidi="th-TH"/>
    </w:rPr>
  </w:style>
  <w:style w:type="paragraph" w:styleId="TOCHeading">
    <w:name w:val="TOC Heading"/>
    <w:basedOn w:val="Heading1"/>
    <w:next w:val="Normal"/>
    <w:uiPriority w:val="39"/>
    <w:unhideWhenUsed/>
    <w:qFormat/>
    <w:rsid w:val="00E437FF"/>
    <w:pPr>
      <w:outlineLvl w:val="9"/>
    </w:pPr>
    <w:rPr>
      <w:lang w:val="en-US"/>
    </w:rPr>
  </w:style>
  <w:style w:type="paragraph" w:customStyle="1" w:styleId="MERWNumPara1">
    <w:name w:val="MERW Num Para 1"/>
    <w:basedOn w:val="Normal"/>
    <w:uiPriority w:val="30"/>
    <w:qFormat/>
    <w:rsid w:val="00E437FF"/>
    <w:pPr>
      <w:numPr>
        <w:numId w:val="4"/>
      </w:numPr>
      <w:spacing w:after="240" w:line="240" w:lineRule="auto"/>
    </w:pPr>
    <w:rPr>
      <w:rFonts w:eastAsia="Times New Roman" w:cs="Angsana New"/>
      <w:sz w:val="20"/>
      <w:lang w:eastAsia="zh-CN" w:bidi="th-TH"/>
    </w:rPr>
  </w:style>
  <w:style w:type="paragraph" w:customStyle="1" w:styleId="MERWNumPara2">
    <w:name w:val="MERW Num Para 2"/>
    <w:basedOn w:val="Normal"/>
    <w:uiPriority w:val="30"/>
    <w:qFormat/>
    <w:rsid w:val="00E437FF"/>
    <w:pPr>
      <w:numPr>
        <w:ilvl w:val="2"/>
        <w:numId w:val="3"/>
      </w:numPr>
      <w:spacing w:after="240" w:line="240" w:lineRule="auto"/>
    </w:pPr>
    <w:rPr>
      <w:rFonts w:eastAsia="Times New Roman" w:cs="Angsana New"/>
      <w:sz w:val="20"/>
      <w:lang w:eastAsia="zh-CN" w:bidi="th-TH"/>
    </w:rPr>
  </w:style>
  <w:style w:type="paragraph" w:customStyle="1" w:styleId="MERWNumPara4">
    <w:name w:val="MERW Num Para 4"/>
    <w:basedOn w:val="Normal"/>
    <w:uiPriority w:val="30"/>
    <w:qFormat/>
    <w:rsid w:val="00E437FF"/>
    <w:pPr>
      <w:numPr>
        <w:ilvl w:val="4"/>
        <w:numId w:val="3"/>
      </w:numPr>
      <w:spacing w:after="240" w:line="240" w:lineRule="auto"/>
    </w:pPr>
    <w:rPr>
      <w:rFonts w:eastAsia="Times New Roman" w:cs="Angsana New"/>
      <w:sz w:val="20"/>
      <w:lang w:eastAsia="zh-CN" w:bidi="th-TH"/>
    </w:rPr>
  </w:style>
  <w:style w:type="paragraph" w:customStyle="1" w:styleId="MERWNumPara3">
    <w:name w:val="MERW Num Para 3"/>
    <w:basedOn w:val="Normal"/>
    <w:uiPriority w:val="30"/>
    <w:qFormat/>
    <w:rsid w:val="00E437FF"/>
    <w:pPr>
      <w:numPr>
        <w:ilvl w:val="3"/>
        <w:numId w:val="3"/>
      </w:numPr>
      <w:spacing w:after="240" w:line="240" w:lineRule="auto"/>
    </w:pPr>
    <w:rPr>
      <w:rFonts w:eastAsia="Times New Roman" w:cs="Angsana New"/>
      <w:sz w:val="20"/>
      <w:lang w:eastAsia="zh-CN" w:bidi="th-TH"/>
    </w:rPr>
  </w:style>
  <w:style w:type="numbering" w:customStyle="1" w:styleId="GeneralMultilist">
    <w:name w:val="General Multilist"/>
    <w:uiPriority w:val="99"/>
    <w:rsid w:val="00E437FF"/>
    <w:pPr>
      <w:numPr>
        <w:numId w:val="2"/>
      </w:numPr>
    </w:pPr>
  </w:style>
  <w:style w:type="paragraph" w:customStyle="1" w:styleId="MERWHeading1">
    <w:name w:val="MERW Heading 1"/>
    <w:basedOn w:val="Heading2"/>
    <w:uiPriority w:val="29"/>
    <w:qFormat/>
    <w:rsid w:val="009A21FE"/>
  </w:style>
  <w:style w:type="paragraph" w:styleId="ListParagraph">
    <w:name w:val="List Paragraph"/>
    <w:basedOn w:val="Normal"/>
    <w:uiPriority w:val="34"/>
    <w:qFormat/>
    <w:rsid w:val="00E437FF"/>
    <w:pPr>
      <w:ind w:left="720"/>
      <w:contextualSpacing/>
    </w:pPr>
  </w:style>
  <w:style w:type="paragraph" w:styleId="TOC2">
    <w:name w:val="toc 2"/>
    <w:basedOn w:val="Normal"/>
    <w:next w:val="Normal"/>
    <w:autoRedefine/>
    <w:uiPriority w:val="39"/>
    <w:unhideWhenUsed/>
    <w:rsid w:val="002B26EA"/>
    <w:pPr>
      <w:tabs>
        <w:tab w:val="left" w:pos="660"/>
        <w:tab w:val="right" w:leader="dot" w:pos="9016"/>
      </w:tabs>
      <w:spacing w:after="100"/>
      <w:ind w:left="567"/>
    </w:pPr>
  </w:style>
  <w:style w:type="character" w:styleId="Hyperlink">
    <w:name w:val="Hyperlink"/>
    <w:basedOn w:val="DefaultParagraphFont"/>
    <w:uiPriority w:val="99"/>
    <w:unhideWhenUsed/>
    <w:rsid w:val="009A21FE"/>
    <w:rPr>
      <w:color w:val="0563C1" w:themeColor="hyperlink"/>
      <w:u w:val="single"/>
    </w:rPr>
  </w:style>
  <w:style w:type="character" w:customStyle="1" w:styleId="Heading3Char">
    <w:name w:val="Heading 3 Char"/>
    <w:basedOn w:val="DefaultParagraphFont"/>
    <w:link w:val="Heading3"/>
    <w:uiPriority w:val="1"/>
    <w:rsid w:val="00CB5F39"/>
    <w:rPr>
      <w:rFonts w:ascii="Calibri" w:hAnsi="Calibri"/>
      <w:lang w:bidi="en-US"/>
    </w:rPr>
  </w:style>
  <w:style w:type="paragraph" w:customStyle="1" w:styleId="MERWHeading2">
    <w:name w:val="MERW Heading 2"/>
    <w:basedOn w:val="Heading2"/>
    <w:uiPriority w:val="29"/>
    <w:qFormat/>
    <w:rsid w:val="009A21FE"/>
    <w:rPr>
      <w:rFonts w:asciiTheme="minorHAnsi" w:eastAsia="Times New Roman" w:hAnsiTheme="minorHAnsi" w:cs="Angsana New"/>
      <w:b/>
      <w:i/>
      <w:sz w:val="20"/>
      <w:lang w:eastAsia="zh-CN" w:bidi="th-TH"/>
    </w:rPr>
  </w:style>
  <w:style w:type="paragraph" w:styleId="TOC3">
    <w:name w:val="toc 3"/>
    <w:basedOn w:val="Normal"/>
    <w:next w:val="Normal"/>
    <w:autoRedefine/>
    <w:uiPriority w:val="39"/>
    <w:unhideWhenUsed/>
    <w:rsid w:val="009A21FE"/>
    <w:pPr>
      <w:spacing w:after="100"/>
      <w:ind w:left="440"/>
    </w:pPr>
  </w:style>
  <w:style w:type="paragraph" w:styleId="Footer">
    <w:name w:val="footer"/>
    <w:basedOn w:val="Normal"/>
    <w:link w:val="FooterChar"/>
    <w:uiPriority w:val="99"/>
    <w:unhideWhenUsed/>
    <w:rsid w:val="00C23D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DC5"/>
  </w:style>
  <w:style w:type="paragraph" w:styleId="Header">
    <w:name w:val="header"/>
    <w:basedOn w:val="Normal"/>
    <w:link w:val="HeaderChar"/>
    <w:uiPriority w:val="99"/>
    <w:unhideWhenUsed/>
    <w:rsid w:val="00962B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9A7"/>
  </w:style>
  <w:style w:type="paragraph" w:styleId="Revision">
    <w:name w:val="Revision"/>
    <w:hidden/>
    <w:uiPriority w:val="99"/>
    <w:semiHidden/>
    <w:rsid w:val="002E07BB"/>
    <w:pPr>
      <w:spacing w:after="0" w:line="240" w:lineRule="auto"/>
    </w:pPr>
  </w:style>
  <w:style w:type="paragraph" w:styleId="CommentSubject">
    <w:name w:val="annotation subject"/>
    <w:basedOn w:val="CommentText"/>
    <w:next w:val="CommentText"/>
    <w:link w:val="CommentSubjectChar"/>
    <w:uiPriority w:val="99"/>
    <w:semiHidden/>
    <w:unhideWhenUsed/>
    <w:rsid w:val="001247A1"/>
    <w:pPr>
      <w:spacing w:after="160"/>
    </w:pPr>
    <w:rPr>
      <w:rFonts w:eastAsiaTheme="minorHAnsi" w:cstheme="minorBidi"/>
      <w:b/>
      <w:bCs/>
      <w:szCs w:val="20"/>
      <w:lang w:eastAsia="en-US" w:bidi="ar-SA"/>
    </w:rPr>
  </w:style>
  <w:style w:type="character" w:customStyle="1" w:styleId="CommentSubjectChar">
    <w:name w:val="Comment Subject Char"/>
    <w:basedOn w:val="CommentTextChar"/>
    <w:link w:val="CommentSubject"/>
    <w:uiPriority w:val="99"/>
    <w:semiHidden/>
    <w:rsid w:val="001247A1"/>
    <w:rPr>
      <w:rFonts w:eastAsia="Times New Roman" w:cs="Angsana New"/>
      <w:b/>
      <w:bCs/>
      <w:sz w:val="20"/>
      <w:szCs w:val="20"/>
      <w:lang w:eastAsia="zh-CN" w:bidi="th-TH"/>
    </w:rPr>
  </w:style>
  <w:style w:type="character" w:styleId="UnresolvedMention">
    <w:name w:val="Unresolved Mention"/>
    <w:basedOn w:val="DefaultParagraphFont"/>
    <w:uiPriority w:val="99"/>
    <w:semiHidden/>
    <w:unhideWhenUsed/>
    <w:rsid w:val="002D7D8F"/>
    <w:rPr>
      <w:color w:val="605E5C"/>
      <w:shd w:val="clear" w:color="auto" w:fill="E1DFDD"/>
    </w:rPr>
  </w:style>
  <w:style w:type="character" w:customStyle="1" w:styleId="Heading4Char">
    <w:name w:val="Heading 4 Char"/>
    <w:basedOn w:val="DefaultParagraphFont"/>
    <w:link w:val="Heading4"/>
    <w:uiPriority w:val="1"/>
    <w:rsid w:val="00FE34BD"/>
    <w:rPr>
      <w:rFonts w:ascii="Calibri" w:hAnsi="Calibri"/>
      <w:lang w:bidi="en-US"/>
    </w:rPr>
  </w:style>
  <w:style w:type="character" w:customStyle="1" w:styleId="Heading5Char">
    <w:name w:val="Heading 5 Char"/>
    <w:basedOn w:val="DefaultParagraphFont"/>
    <w:link w:val="Heading5"/>
    <w:uiPriority w:val="1"/>
    <w:rsid w:val="0072206A"/>
    <w:rPr>
      <w:rFonts w:ascii="Calibri" w:hAnsi="Calibri"/>
      <w:lang w:bidi="en-US"/>
    </w:rPr>
  </w:style>
  <w:style w:type="character" w:customStyle="1" w:styleId="Heading6Char">
    <w:name w:val="Heading 6 Char"/>
    <w:basedOn w:val="DefaultParagraphFont"/>
    <w:link w:val="Heading6"/>
    <w:uiPriority w:val="1"/>
    <w:rsid w:val="00B231BA"/>
    <w:rPr>
      <w:rFonts w:ascii="Arial" w:hAnsi="Arial"/>
      <w:lang w:bidi="en-US"/>
    </w:rPr>
  </w:style>
  <w:style w:type="paragraph" w:customStyle="1" w:styleId="SubheadingToC2">
    <w:name w:val="Subheading ToC2"/>
    <w:basedOn w:val="Normal"/>
    <w:rsid w:val="00385CE1"/>
    <w:pPr>
      <w:keepNext/>
    </w:pPr>
    <w:rPr>
      <w:rFonts w:asciiTheme="majorHAnsi" w:eastAsiaTheme="majorEastAsia" w:hAnsiTheme="majorHAnsi" w:cstheme="majorBidi"/>
      <w:color w:val="1F3763" w:themeColor="accent1" w:themeShade="7F"/>
      <w:sz w:val="24"/>
      <w:szCs w:val="24"/>
      <w:lang w:val="en-GB"/>
    </w:rPr>
  </w:style>
  <w:style w:type="paragraph" w:styleId="TOC1">
    <w:name w:val="toc 1"/>
    <w:basedOn w:val="Normal"/>
    <w:next w:val="Normal"/>
    <w:autoRedefine/>
    <w:uiPriority w:val="39"/>
    <w:unhideWhenUsed/>
    <w:rsid w:val="00087EFC"/>
    <w:pPr>
      <w:keepNext/>
      <w:tabs>
        <w:tab w:val="left" w:pos="567"/>
        <w:tab w:val="right" w:leader="dot" w:pos="9016"/>
      </w:tabs>
      <w:spacing w:after="100"/>
    </w:pPr>
  </w:style>
  <w:style w:type="paragraph" w:styleId="TOC4">
    <w:name w:val="toc 4"/>
    <w:basedOn w:val="Normal"/>
    <w:next w:val="Normal"/>
    <w:autoRedefine/>
    <w:uiPriority w:val="39"/>
    <w:unhideWhenUsed/>
    <w:rsid w:val="00DE2813"/>
    <w:pPr>
      <w:spacing w:after="100"/>
      <w:ind w:left="660"/>
    </w:pPr>
    <w:rPr>
      <w:rFonts w:eastAsiaTheme="minorEastAsia"/>
      <w:lang w:eastAsia="en-NZ"/>
    </w:rPr>
  </w:style>
  <w:style w:type="paragraph" w:styleId="TOC5">
    <w:name w:val="toc 5"/>
    <w:basedOn w:val="Normal"/>
    <w:next w:val="Normal"/>
    <w:autoRedefine/>
    <w:uiPriority w:val="39"/>
    <w:unhideWhenUsed/>
    <w:rsid w:val="00DE2813"/>
    <w:pPr>
      <w:spacing w:after="100"/>
      <w:ind w:left="880"/>
    </w:pPr>
    <w:rPr>
      <w:rFonts w:eastAsiaTheme="minorEastAsia"/>
      <w:lang w:eastAsia="en-NZ"/>
    </w:rPr>
  </w:style>
  <w:style w:type="paragraph" w:styleId="TOC6">
    <w:name w:val="toc 6"/>
    <w:basedOn w:val="Normal"/>
    <w:next w:val="Normal"/>
    <w:autoRedefine/>
    <w:uiPriority w:val="39"/>
    <w:unhideWhenUsed/>
    <w:rsid w:val="00DE2813"/>
    <w:pPr>
      <w:spacing w:after="100"/>
      <w:ind w:left="1100"/>
    </w:pPr>
    <w:rPr>
      <w:rFonts w:eastAsiaTheme="minorEastAsia"/>
      <w:lang w:eastAsia="en-NZ"/>
    </w:rPr>
  </w:style>
  <w:style w:type="paragraph" w:styleId="TOC7">
    <w:name w:val="toc 7"/>
    <w:basedOn w:val="Normal"/>
    <w:next w:val="Normal"/>
    <w:autoRedefine/>
    <w:uiPriority w:val="39"/>
    <w:unhideWhenUsed/>
    <w:rsid w:val="00DE2813"/>
    <w:pPr>
      <w:spacing w:after="100"/>
      <w:ind w:left="1320"/>
    </w:pPr>
    <w:rPr>
      <w:rFonts w:eastAsiaTheme="minorEastAsia"/>
      <w:lang w:eastAsia="en-NZ"/>
    </w:rPr>
  </w:style>
  <w:style w:type="paragraph" w:styleId="TOC8">
    <w:name w:val="toc 8"/>
    <w:basedOn w:val="Normal"/>
    <w:next w:val="Normal"/>
    <w:autoRedefine/>
    <w:uiPriority w:val="39"/>
    <w:unhideWhenUsed/>
    <w:rsid w:val="00DE2813"/>
    <w:pPr>
      <w:spacing w:after="100"/>
      <w:ind w:left="1540"/>
    </w:pPr>
    <w:rPr>
      <w:rFonts w:eastAsiaTheme="minorEastAsia"/>
      <w:lang w:eastAsia="en-NZ"/>
    </w:rPr>
  </w:style>
  <w:style w:type="paragraph" w:styleId="TOC9">
    <w:name w:val="toc 9"/>
    <w:basedOn w:val="Normal"/>
    <w:next w:val="Normal"/>
    <w:autoRedefine/>
    <w:uiPriority w:val="39"/>
    <w:unhideWhenUsed/>
    <w:rsid w:val="00DE2813"/>
    <w:pPr>
      <w:spacing w:after="100"/>
      <w:ind w:left="1760"/>
    </w:pPr>
    <w:rPr>
      <w:rFonts w:eastAsiaTheme="minorEastAsia"/>
      <w:lang w:eastAsia="en-NZ"/>
    </w:rPr>
  </w:style>
  <w:style w:type="paragraph" w:customStyle="1" w:styleId="text">
    <w:name w:val="text"/>
    <w:basedOn w:val="Normal"/>
    <w:rsid w:val="003C5DBE"/>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TMLDefinition">
    <w:name w:val="HTML Definition"/>
    <w:basedOn w:val="DefaultParagraphFont"/>
    <w:uiPriority w:val="99"/>
    <w:semiHidden/>
    <w:unhideWhenUsed/>
    <w:rsid w:val="003C5DBE"/>
    <w:rPr>
      <w:i/>
      <w:iCs/>
    </w:rPr>
  </w:style>
  <w:style w:type="character" w:customStyle="1" w:styleId="label">
    <w:name w:val="label"/>
    <w:basedOn w:val="DefaultParagraphFont"/>
    <w:rsid w:val="003C5DBE"/>
  </w:style>
  <w:style w:type="character" w:styleId="Mention">
    <w:name w:val="Mention"/>
    <w:basedOn w:val="DefaultParagraphFont"/>
    <w:uiPriority w:val="99"/>
    <w:unhideWhenUsed/>
    <w:rPr>
      <w:color w:val="2B579A"/>
      <w:shd w:val="clear" w:color="auto" w:fill="E6E6E6"/>
    </w:rPr>
  </w:style>
  <w:style w:type="character" w:customStyle="1" w:styleId="cf01">
    <w:name w:val="cf01"/>
    <w:basedOn w:val="DefaultParagraphFont"/>
    <w:rsid w:val="0059156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4646">
      <w:bodyDiv w:val="1"/>
      <w:marLeft w:val="0"/>
      <w:marRight w:val="0"/>
      <w:marTop w:val="0"/>
      <w:marBottom w:val="0"/>
      <w:divBdr>
        <w:top w:val="none" w:sz="0" w:space="0" w:color="auto"/>
        <w:left w:val="none" w:sz="0" w:space="0" w:color="auto"/>
        <w:bottom w:val="none" w:sz="0" w:space="0" w:color="auto"/>
        <w:right w:val="none" w:sz="0" w:space="0" w:color="auto"/>
      </w:divBdr>
      <w:divsChild>
        <w:div w:id="200097431">
          <w:marLeft w:val="0"/>
          <w:marRight w:val="0"/>
          <w:marTop w:val="83"/>
          <w:marBottom w:val="0"/>
          <w:divBdr>
            <w:top w:val="none" w:sz="0" w:space="0" w:color="auto"/>
            <w:left w:val="none" w:sz="0" w:space="0" w:color="auto"/>
            <w:bottom w:val="none" w:sz="0" w:space="0" w:color="auto"/>
            <w:right w:val="none" w:sz="0" w:space="0" w:color="auto"/>
          </w:divBdr>
          <w:divsChild>
            <w:div w:id="449206445">
              <w:marLeft w:val="0"/>
              <w:marRight w:val="0"/>
              <w:marTop w:val="83"/>
              <w:marBottom w:val="0"/>
              <w:divBdr>
                <w:top w:val="none" w:sz="0" w:space="0" w:color="auto"/>
                <w:left w:val="none" w:sz="0" w:space="0" w:color="auto"/>
                <w:bottom w:val="none" w:sz="0" w:space="0" w:color="auto"/>
                <w:right w:val="none" w:sz="0" w:space="0" w:color="auto"/>
              </w:divBdr>
            </w:div>
            <w:div w:id="1668482769">
              <w:marLeft w:val="0"/>
              <w:marRight w:val="0"/>
              <w:marTop w:val="83"/>
              <w:marBottom w:val="0"/>
              <w:divBdr>
                <w:top w:val="none" w:sz="0" w:space="0" w:color="auto"/>
                <w:left w:val="none" w:sz="0" w:space="0" w:color="auto"/>
                <w:bottom w:val="none" w:sz="0" w:space="0" w:color="auto"/>
                <w:right w:val="none" w:sz="0" w:space="0" w:color="auto"/>
              </w:divBdr>
            </w:div>
          </w:divsChild>
        </w:div>
        <w:div w:id="1066294218">
          <w:marLeft w:val="0"/>
          <w:marRight w:val="0"/>
          <w:marTop w:val="83"/>
          <w:marBottom w:val="0"/>
          <w:divBdr>
            <w:top w:val="none" w:sz="0" w:space="0" w:color="auto"/>
            <w:left w:val="none" w:sz="0" w:space="0" w:color="auto"/>
            <w:bottom w:val="none" w:sz="0" w:space="0" w:color="auto"/>
            <w:right w:val="none" w:sz="0" w:space="0" w:color="auto"/>
          </w:divBdr>
        </w:div>
      </w:divsChild>
    </w:div>
    <w:div w:id="1761095027">
      <w:bodyDiv w:val="1"/>
      <w:marLeft w:val="0"/>
      <w:marRight w:val="0"/>
      <w:marTop w:val="0"/>
      <w:marBottom w:val="0"/>
      <w:divBdr>
        <w:top w:val="none" w:sz="0" w:space="0" w:color="auto"/>
        <w:left w:val="none" w:sz="0" w:space="0" w:color="auto"/>
        <w:bottom w:val="none" w:sz="0" w:space="0" w:color="auto"/>
        <w:right w:val="none" w:sz="0" w:space="0" w:color="auto"/>
      </w:divBdr>
    </w:div>
    <w:div w:id="203719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gislation.govt.nz/act/public/2023/0001/latest/who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tyles" Target="styles.xml"/><Relationship Id="rId12" Type="http://schemas.openxmlformats.org/officeDocument/2006/relationships/hyperlink" Target="https://legislation.govt.nz/act/public/2023/0001/latest/whole.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qc.govt.nz/about-eqc/community-input/consultations/nhi-act-dispute-resolution-sche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f803e63e-757c-4db6-a7db-b75140e0b5c0" xsi:nil="true"/>
    <SharedWithUsers xmlns="6273c8f6-cc75-4e18-b4c5-a127bcb396bd">
      <UserInfo>
        <DisplayName>Cliff Laird</DisplayName>
        <AccountId>316</AccountId>
        <AccountType/>
      </UserInfo>
      <UserInfo>
        <DisplayName>Amuri Hughey-Cockerell</DisplayName>
        <AccountId>160</AccountId>
        <AccountType/>
      </UserInfo>
      <UserInfo>
        <DisplayName>Annah Chisholm</DisplayName>
        <AccountId>25</AccountId>
        <AccountType/>
      </UserInfo>
      <UserInfo>
        <DisplayName>Gordana Brkljaca</DisplayName>
        <AccountId>591</AccountId>
        <AccountType/>
      </UserInfo>
      <UserInfo>
        <DisplayName>Charlotte Henderson</DisplayName>
        <AccountId>247</AccountId>
        <AccountType/>
      </UserInfo>
      <UserInfo>
        <DisplayName>Sarah-Kate Oosterbaan</DisplayName>
        <AccountId>495</AccountId>
        <AccountType/>
      </UserInfo>
      <UserInfo>
        <DisplayName>Rachel Isdale</DisplayName>
        <AccountId>117</AccountId>
        <AccountType/>
      </UserInfo>
      <UserInfo>
        <DisplayName>Emma Hartley</DisplayName>
        <AccountId>855</AccountId>
        <AccountType/>
      </UserInfo>
    </SharedWithUsers>
    <lcf76f155ced4ddcb4097134ff3c332f xmlns="f803e63e-757c-4db6-a7db-b75140e0b5c0">
      <Terms xmlns="http://schemas.microsoft.com/office/infopath/2007/PartnerControls"/>
    </lcf76f155ced4ddcb4097134ff3c332f>
    <TaxCatchAll xmlns="6273c8f6-cc75-4e18-b4c5-a127bcb396bd" xsi:nil="true"/>
    <SubmissionIdentifier xmlns="f803e63e-757c-4db6-a7db-b75140e0b5c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 M E R W L I B ! 9 0 1 8 0 4 3 5 6 . 1 < / d o c u m e n t i d >  
     < s e n d e r i d > B D D < / s e n d e r i d >  
     < s e n d e r e m a i l > B R I O N Y . D A V I E S @ M I N T E R E L L I S O N . C O . N Z < / s e n d e r e m a i l >  
     < l a s t m o d i f i e d > 2 0 2 3 - 0 9 - 3 0 T 1 1 : 4 2 : 0 0 . 0 0 0 0 0 0 0 + 1 3 : 0 0 < / l a s t m o d i f i e d >  
     < d a t a b a s e > M E R W L I B < / 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7DC7AF89BFACF49948FE24B711BF226" ma:contentTypeVersion="16" ma:contentTypeDescription="Create a new document." ma:contentTypeScope="" ma:versionID="398df9918e48a6758a5917ee99713142">
  <xsd:schema xmlns:xsd="http://www.w3.org/2001/XMLSchema" xmlns:xs="http://www.w3.org/2001/XMLSchema" xmlns:p="http://schemas.microsoft.com/office/2006/metadata/properties" xmlns:ns2="f803e63e-757c-4db6-a7db-b75140e0b5c0" xmlns:ns3="6273c8f6-cc75-4e18-b4c5-a127bcb396bd" targetNamespace="http://schemas.microsoft.com/office/2006/metadata/properties" ma:root="true" ma:fieldsID="3a28cfe4ea50eb553e0a279ce98e48aa" ns2:_="" ns3:_="">
    <xsd:import namespace="f803e63e-757c-4db6-a7db-b75140e0b5c0"/>
    <xsd:import namespace="6273c8f6-cc75-4e18-b4c5-a127bcb396bd"/>
    <xsd:element name="properties">
      <xsd:complexType>
        <xsd:sequence>
          <xsd:element name="documentManagement">
            <xsd:complexType>
              <xsd:all>
                <xsd:element ref="ns2:MediaServiceMetadata" minOccurs="0"/>
                <xsd:element ref="ns2:MediaServiceFastMetadata" minOccurs="0"/>
                <xsd:element ref="ns2:Dat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SubmissionIdentifi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3e63e-757c-4db6-a7db-b75140e0b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 ma:index="10" nillable="true" ma:displayName="Date" ma:format="DateOnly" ma:internalName="Date">
      <xsd:simpleType>
        <xsd:restriction base="dms:DateTim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c2461-6b35-484a-98e2-0db039f2643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SubmissionIdentifier" ma:index="22" nillable="true" ma:displayName="Submission Identifier" ma:format="Dropdown" ma:internalName="SubmissionIdentifier">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73c8f6-cc75-4e18-b4c5-a127bcb396b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f356a01-f900-4827-80d8-6d90ec5e1f89}" ma:internalName="TaxCatchAll" ma:showField="CatchAllData" ma:web="6273c8f6-cc75-4e18-b4c5-a127bcb396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48F70C-320C-498B-AF51-EC2FDAFECC96}">
  <ds:schemaRefs>
    <ds:schemaRef ds:uri="http://purl.org/dc/dcmitype/"/>
    <ds:schemaRef ds:uri="http://schemas.openxmlformats.org/package/2006/metadata/core-properties"/>
    <ds:schemaRef ds:uri="http://schemas.microsoft.com/office/2006/documentManagement/types"/>
    <ds:schemaRef ds:uri="6273c8f6-cc75-4e18-b4c5-a127bcb396bd"/>
    <ds:schemaRef ds:uri="http://purl.org/dc/terms/"/>
    <ds:schemaRef ds:uri="http://www.w3.org/XML/1998/namespace"/>
    <ds:schemaRef ds:uri="http://schemas.microsoft.com/office/2006/metadata/properties"/>
    <ds:schemaRef ds:uri="http://purl.org/dc/elements/1.1/"/>
    <ds:schemaRef ds:uri="http://schemas.microsoft.com/office/infopath/2007/PartnerControls"/>
    <ds:schemaRef ds:uri="f803e63e-757c-4db6-a7db-b75140e0b5c0"/>
  </ds:schemaRefs>
</ds:datastoreItem>
</file>

<file path=customXml/itemProps2.xml><?xml version="1.0" encoding="utf-8"?>
<ds:datastoreItem xmlns:ds="http://schemas.openxmlformats.org/officeDocument/2006/customXml" ds:itemID="{ABBF603B-3817-4A0A-B193-A0077A5C7F17}">
  <ds:schemaRefs>
    <ds:schemaRef ds:uri="http://schemas.openxmlformats.org/officeDocument/2006/bibliography"/>
  </ds:schemaRefs>
</ds:datastoreItem>
</file>

<file path=customXml/itemProps3.xml><?xml version="1.0" encoding="utf-8"?>
<ds:datastoreItem xmlns:ds="http://schemas.openxmlformats.org/officeDocument/2006/customXml" ds:itemID="{4E272B58-9201-473E-9CAF-8B753417988C}">
  <ds:schemaRefs>
    <ds:schemaRef ds:uri="http://www.imanage.com/work/xmlschema"/>
  </ds:schemaRefs>
</ds:datastoreItem>
</file>

<file path=customXml/itemProps4.xml><?xml version="1.0" encoding="utf-8"?>
<ds:datastoreItem xmlns:ds="http://schemas.openxmlformats.org/officeDocument/2006/customXml" ds:itemID="{1CF8C799-5C6D-4063-BF84-114A38ECE834}">
  <ds:schemaRefs>
    <ds:schemaRef ds:uri="http://schemas.microsoft.com/sharepoint/v3/contenttype/forms"/>
  </ds:schemaRefs>
</ds:datastoreItem>
</file>

<file path=customXml/itemProps5.xml><?xml version="1.0" encoding="utf-8"?>
<ds:datastoreItem xmlns:ds="http://schemas.openxmlformats.org/officeDocument/2006/customXml" ds:itemID="{C21F07F7-78E0-4502-824E-03B3F538D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3e63e-757c-4db6-a7db-b75140e0b5c0"/>
    <ds:schemaRef ds:uri="6273c8f6-cc75-4e18-b4c5-a127bcb39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5300</Words>
  <Characters>30215</Characters>
  <Application>Microsoft Office Word</Application>
  <DocSecurity>8</DocSecurity>
  <Lines>251</Lines>
  <Paragraphs>70</Paragraphs>
  <ScaleCrop>false</ScaleCrop>
  <Company/>
  <LinksUpToDate>false</LinksUpToDate>
  <CharactersWithSpaces>35445</CharactersWithSpaces>
  <SharedDoc>false</SharedDoc>
  <HLinks>
    <vt:vector size="306" baseType="variant">
      <vt:variant>
        <vt:i4>2949225</vt:i4>
      </vt:variant>
      <vt:variant>
        <vt:i4>300</vt:i4>
      </vt:variant>
      <vt:variant>
        <vt:i4>0</vt:i4>
      </vt:variant>
      <vt:variant>
        <vt:i4>5</vt:i4>
      </vt:variant>
      <vt:variant>
        <vt:lpwstr>https://legislation.govt.nz/act/public/2023/0001/latest/whole.html</vt:lpwstr>
      </vt:variant>
      <vt:variant>
        <vt:lpwstr>LMS595107</vt:lpwstr>
      </vt:variant>
      <vt:variant>
        <vt:i4>2883681</vt:i4>
      </vt:variant>
      <vt:variant>
        <vt:i4>297</vt:i4>
      </vt:variant>
      <vt:variant>
        <vt:i4>0</vt:i4>
      </vt:variant>
      <vt:variant>
        <vt:i4>5</vt:i4>
      </vt:variant>
      <vt:variant>
        <vt:lpwstr>https://legislation.govt.nz/act/public/2023/0001/latest/whole.html</vt:lpwstr>
      </vt:variant>
      <vt:variant>
        <vt:lpwstr>LMS546427</vt:lpwstr>
      </vt:variant>
      <vt:variant>
        <vt:i4>2031667</vt:i4>
      </vt:variant>
      <vt:variant>
        <vt:i4>290</vt:i4>
      </vt:variant>
      <vt:variant>
        <vt:i4>0</vt:i4>
      </vt:variant>
      <vt:variant>
        <vt:i4>5</vt:i4>
      </vt:variant>
      <vt:variant>
        <vt:lpwstr/>
      </vt:variant>
      <vt:variant>
        <vt:lpwstr>_Toc157960341</vt:lpwstr>
      </vt:variant>
      <vt:variant>
        <vt:i4>2031667</vt:i4>
      </vt:variant>
      <vt:variant>
        <vt:i4>284</vt:i4>
      </vt:variant>
      <vt:variant>
        <vt:i4>0</vt:i4>
      </vt:variant>
      <vt:variant>
        <vt:i4>5</vt:i4>
      </vt:variant>
      <vt:variant>
        <vt:lpwstr/>
      </vt:variant>
      <vt:variant>
        <vt:lpwstr>_Toc157960340</vt:lpwstr>
      </vt:variant>
      <vt:variant>
        <vt:i4>1572915</vt:i4>
      </vt:variant>
      <vt:variant>
        <vt:i4>278</vt:i4>
      </vt:variant>
      <vt:variant>
        <vt:i4>0</vt:i4>
      </vt:variant>
      <vt:variant>
        <vt:i4>5</vt:i4>
      </vt:variant>
      <vt:variant>
        <vt:lpwstr/>
      </vt:variant>
      <vt:variant>
        <vt:lpwstr>_Toc157960339</vt:lpwstr>
      </vt:variant>
      <vt:variant>
        <vt:i4>1572915</vt:i4>
      </vt:variant>
      <vt:variant>
        <vt:i4>272</vt:i4>
      </vt:variant>
      <vt:variant>
        <vt:i4>0</vt:i4>
      </vt:variant>
      <vt:variant>
        <vt:i4>5</vt:i4>
      </vt:variant>
      <vt:variant>
        <vt:lpwstr/>
      </vt:variant>
      <vt:variant>
        <vt:lpwstr>_Toc157960338</vt:lpwstr>
      </vt:variant>
      <vt:variant>
        <vt:i4>1572915</vt:i4>
      </vt:variant>
      <vt:variant>
        <vt:i4>266</vt:i4>
      </vt:variant>
      <vt:variant>
        <vt:i4>0</vt:i4>
      </vt:variant>
      <vt:variant>
        <vt:i4>5</vt:i4>
      </vt:variant>
      <vt:variant>
        <vt:lpwstr/>
      </vt:variant>
      <vt:variant>
        <vt:lpwstr>_Toc157960337</vt:lpwstr>
      </vt:variant>
      <vt:variant>
        <vt:i4>1572915</vt:i4>
      </vt:variant>
      <vt:variant>
        <vt:i4>260</vt:i4>
      </vt:variant>
      <vt:variant>
        <vt:i4>0</vt:i4>
      </vt:variant>
      <vt:variant>
        <vt:i4>5</vt:i4>
      </vt:variant>
      <vt:variant>
        <vt:lpwstr/>
      </vt:variant>
      <vt:variant>
        <vt:lpwstr>_Toc157960336</vt:lpwstr>
      </vt:variant>
      <vt:variant>
        <vt:i4>1572915</vt:i4>
      </vt:variant>
      <vt:variant>
        <vt:i4>254</vt:i4>
      </vt:variant>
      <vt:variant>
        <vt:i4>0</vt:i4>
      </vt:variant>
      <vt:variant>
        <vt:i4>5</vt:i4>
      </vt:variant>
      <vt:variant>
        <vt:lpwstr/>
      </vt:variant>
      <vt:variant>
        <vt:lpwstr>_Toc157960335</vt:lpwstr>
      </vt:variant>
      <vt:variant>
        <vt:i4>1572915</vt:i4>
      </vt:variant>
      <vt:variant>
        <vt:i4>248</vt:i4>
      </vt:variant>
      <vt:variant>
        <vt:i4>0</vt:i4>
      </vt:variant>
      <vt:variant>
        <vt:i4>5</vt:i4>
      </vt:variant>
      <vt:variant>
        <vt:lpwstr/>
      </vt:variant>
      <vt:variant>
        <vt:lpwstr>_Toc157960334</vt:lpwstr>
      </vt:variant>
      <vt:variant>
        <vt:i4>1572915</vt:i4>
      </vt:variant>
      <vt:variant>
        <vt:i4>242</vt:i4>
      </vt:variant>
      <vt:variant>
        <vt:i4>0</vt:i4>
      </vt:variant>
      <vt:variant>
        <vt:i4>5</vt:i4>
      </vt:variant>
      <vt:variant>
        <vt:lpwstr/>
      </vt:variant>
      <vt:variant>
        <vt:lpwstr>_Toc157960333</vt:lpwstr>
      </vt:variant>
      <vt:variant>
        <vt:i4>1572915</vt:i4>
      </vt:variant>
      <vt:variant>
        <vt:i4>236</vt:i4>
      </vt:variant>
      <vt:variant>
        <vt:i4>0</vt:i4>
      </vt:variant>
      <vt:variant>
        <vt:i4>5</vt:i4>
      </vt:variant>
      <vt:variant>
        <vt:lpwstr/>
      </vt:variant>
      <vt:variant>
        <vt:lpwstr>_Toc157960332</vt:lpwstr>
      </vt:variant>
      <vt:variant>
        <vt:i4>1572915</vt:i4>
      </vt:variant>
      <vt:variant>
        <vt:i4>230</vt:i4>
      </vt:variant>
      <vt:variant>
        <vt:i4>0</vt:i4>
      </vt:variant>
      <vt:variant>
        <vt:i4>5</vt:i4>
      </vt:variant>
      <vt:variant>
        <vt:lpwstr/>
      </vt:variant>
      <vt:variant>
        <vt:lpwstr>_Toc157960331</vt:lpwstr>
      </vt:variant>
      <vt:variant>
        <vt:i4>1572915</vt:i4>
      </vt:variant>
      <vt:variant>
        <vt:i4>224</vt:i4>
      </vt:variant>
      <vt:variant>
        <vt:i4>0</vt:i4>
      </vt:variant>
      <vt:variant>
        <vt:i4>5</vt:i4>
      </vt:variant>
      <vt:variant>
        <vt:lpwstr/>
      </vt:variant>
      <vt:variant>
        <vt:lpwstr>_Toc157960330</vt:lpwstr>
      </vt:variant>
      <vt:variant>
        <vt:i4>1638451</vt:i4>
      </vt:variant>
      <vt:variant>
        <vt:i4>218</vt:i4>
      </vt:variant>
      <vt:variant>
        <vt:i4>0</vt:i4>
      </vt:variant>
      <vt:variant>
        <vt:i4>5</vt:i4>
      </vt:variant>
      <vt:variant>
        <vt:lpwstr/>
      </vt:variant>
      <vt:variant>
        <vt:lpwstr>_Toc157960329</vt:lpwstr>
      </vt:variant>
      <vt:variant>
        <vt:i4>1638451</vt:i4>
      </vt:variant>
      <vt:variant>
        <vt:i4>212</vt:i4>
      </vt:variant>
      <vt:variant>
        <vt:i4>0</vt:i4>
      </vt:variant>
      <vt:variant>
        <vt:i4>5</vt:i4>
      </vt:variant>
      <vt:variant>
        <vt:lpwstr/>
      </vt:variant>
      <vt:variant>
        <vt:lpwstr>_Toc157960328</vt:lpwstr>
      </vt:variant>
      <vt:variant>
        <vt:i4>1638451</vt:i4>
      </vt:variant>
      <vt:variant>
        <vt:i4>206</vt:i4>
      </vt:variant>
      <vt:variant>
        <vt:i4>0</vt:i4>
      </vt:variant>
      <vt:variant>
        <vt:i4>5</vt:i4>
      </vt:variant>
      <vt:variant>
        <vt:lpwstr/>
      </vt:variant>
      <vt:variant>
        <vt:lpwstr>_Toc157960327</vt:lpwstr>
      </vt:variant>
      <vt:variant>
        <vt:i4>1638451</vt:i4>
      </vt:variant>
      <vt:variant>
        <vt:i4>200</vt:i4>
      </vt:variant>
      <vt:variant>
        <vt:i4>0</vt:i4>
      </vt:variant>
      <vt:variant>
        <vt:i4>5</vt:i4>
      </vt:variant>
      <vt:variant>
        <vt:lpwstr/>
      </vt:variant>
      <vt:variant>
        <vt:lpwstr>_Toc157960326</vt:lpwstr>
      </vt:variant>
      <vt:variant>
        <vt:i4>1638451</vt:i4>
      </vt:variant>
      <vt:variant>
        <vt:i4>194</vt:i4>
      </vt:variant>
      <vt:variant>
        <vt:i4>0</vt:i4>
      </vt:variant>
      <vt:variant>
        <vt:i4>5</vt:i4>
      </vt:variant>
      <vt:variant>
        <vt:lpwstr/>
      </vt:variant>
      <vt:variant>
        <vt:lpwstr>_Toc157960325</vt:lpwstr>
      </vt:variant>
      <vt:variant>
        <vt:i4>1638451</vt:i4>
      </vt:variant>
      <vt:variant>
        <vt:i4>188</vt:i4>
      </vt:variant>
      <vt:variant>
        <vt:i4>0</vt:i4>
      </vt:variant>
      <vt:variant>
        <vt:i4>5</vt:i4>
      </vt:variant>
      <vt:variant>
        <vt:lpwstr/>
      </vt:variant>
      <vt:variant>
        <vt:lpwstr>_Toc157960324</vt:lpwstr>
      </vt:variant>
      <vt:variant>
        <vt:i4>1638451</vt:i4>
      </vt:variant>
      <vt:variant>
        <vt:i4>182</vt:i4>
      </vt:variant>
      <vt:variant>
        <vt:i4>0</vt:i4>
      </vt:variant>
      <vt:variant>
        <vt:i4>5</vt:i4>
      </vt:variant>
      <vt:variant>
        <vt:lpwstr/>
      </vt:variant>
      <vt:variant>
        <vt:lpwstr>_Toc157960323</vt:lpwstr>
      </vt:variant>
      <vt:variant>
        <vt:i4>1638451</vt:i4>
      </vt:variant>
      <vt:variant>
        <vt:i4>176</vt:i4>
      </vt:variant>
      <vt:variant>
        <vt:i4>0</vt:i4>
      </vt:variant>
      <vt:variant>
        <vt:i4>5</vt:i4>
      </vt:variant>
      <vt:variant>
        <vt:lpwstr/>
      </vt:variant>
      <vt:variant>
        <vt:lpwstr>_Toc157960322</vt:lpwstr>
      </vt:variant>
      <vt:variant>
        <vt:i4>1638451</vt:i4>
      </vt:variant>
      <vt:variant>
        <vt:i4>170</vt:i4>
      </vt:variant>
      <vt:variant>
        <vt:i4>0</vt:i4>
      </vt:variant>
      <vt:variant>
        <vt:i4>5</vt:i4>
      </vt:variant>
      <vt:variant>
        <vt:lpwstr/>
      </vt:variant>
      <vt:variant>
        <vt:lpwstr>_Toc157960321</vt:lpwstr>
      </vt:variant>
      <vt:variant>
        <vt:i4>1638451</vt:i4>
      </vt:variant>
      <vt:variant>
        <vt:i4>164</vt:i4>
      </vt:variant>
      <vt:variant>
        <vt:i4>0</vt:i4>
      </vt:variant>
      <vt:variant>
        <vt:i4>5</vt:i4>
      </vt:variant>
      <vt:variant>
        <vt:lpwstr/>
      </vt:variant>
      <vt:variant>
        <vt:lpwstr>_Toc157960320</vt:lpwstr>
      </vt:variant>
      <vt:variant>
        <vt:i4>1703987</vt:i4>
      </vt:variant>
      <vt:variant>
        <vt:i4>158</vt:i4>
      </vt:variant>
      <vt:variant>
        <vt:i4>0</vt:i4>
      </vt:variant>
      <vt:variant>
        <vt:i4>5</vt:i4>
      </vt:variant>
      <vt:variant>
        <vt:lpwstr/>
      </vt:variant>
      <vt:variant>
        <vt:lpwstr>_Toc157960319</vt:lpwstr>
      </vt:variant>
      <vt:variant>
        <vt:i4>1703987</vt:i4>
      </vt:variant>
      <vt:variant>
        <vt:i4>152</vt:i4>
      </vt:variant>
      <vt:variant>
        <vt:i4>0</vt:i4>
      </vt:variant>
      <vt:variant>
        <vt:i4>5</vt:i4>
      </vt:variant>
      <vt:variant>
        <vt:lpwstr/>
      </vt:variant>
      <vt:variant>
        <vt:lpwstr>_Toc157960318</vt:lpwstr>
      </vt:variant>
      <vt:variant>
        <vt:i4>1703987</vt:i4>
      </vt:variant>
      <vt:variant>
        <vt:i4>146</vt:i4>
      </vt:variant>
      <vt:variant>
        <vt:i4>0</vt:i4>
      </vt:variant>
      <vt:variant>
        <vt:i4>5</vt:i4>
      </vt:variant>
      <vt:variant>
        <vt:lpwstr/>
      </vt:variant>
      <vt:variant>
        <vt:lpwstr>_Toc157960317</vt:lpwstr>
      </vt:variant>
      <vt:variant>
        <vt:i4>1703987</vt:i4>
      </vt:variant>
      <vt:variant>
        <vt:i4>140</vt:i4>
      </vt:variant>
      <vt:variant>
        <vt:i4>0</vt:i4>
      </vt:variant>
      <vt:variant>
        <vt:i4>5</vt:i4>
      </vt:variant>
      <vt:variant>
        <vt:lpwstr/>
      </vt:variant>
      <vt:variant>
        <vt:lpwstr>_Toc157960316</vt:lpwstr>
      </vt:variant>
      <vt:variant>
        <vt:i4>1703987</vt:i4>
      </vt:variant>
      <vt:variant>
        <vt:i4>134</vt:i4>
      </vt:variant>
      <vt:variant>
        <vt:i4>0</vt:i4>
      </vt:variant>
      <vt:variant>
        <vt:i4>5</vt:i4>
      </vt:variant>
      <vt:variant>
        <vt:lpwstr/>
      </vt:variant>
      <vt:variant>
        <vt:lpwstr>_Toc157960315</vt:lpwstr>
      </vt:variant>
      <vt:variant>
        <vt:i4>1703987</vt:i4>
      </vt:variant>
      <vt:variant>
        <vt:i4>128</vt:i4>
      </vt:variant>
      <vt:variant>
        <vt:i4>0</vt:i4>
      </vt:variant>
      <vt:variant>
        <vt:i4>5</vt:i4>
      </vt:variant>
      <vt:variant>
        <vt:lpwstr/>
      </vt:variant>
      <vt:variant>
        <vt:lpwstr>_Toc157960314</vt:lpwstr>
      </vt:variant>
      <vt:variant>
        <vt:i4>1703987</vt:i4>
      </vt:variant>
      <vt:variant>
        <vt:i4>122</vt:i4>
      </vt:variant>
      <vt:variant>
        <vt:i4>0</vt:i4>
      </vt:variant>
      <vt:variant>
        <vt:i4>5</vt:i4>
      </vt:variant>
      <vt:variant>
        <vt:lpwstr/>
      </vt:variant>
      <vt:variant>
        <vt:lpwstr>_Toc157960313</vt:lpwstr>
      </vt:variant>
      <vt:variant>
        <vt:i4>1703987</vt:i4>
      </vt:variant>
      <vt:variant>
        <vt:i4>116</vt:i4>
      </vt:variant>
      <vt:variant>
        <vt:i4>0</vt:i4>
      </vt:variant>
      <vt:variant>
        <vt:i4>5</vt:i4>
      </vt:variant>
      <vt:variant>
        <vt:lpwstr/>
      </vt:variant>
      <vt:variant>
        <vt:lpwstr>_Toc157960312</vt:lpwstr>
      </vt:variant>
      <vt:variant>
        <vt:i4>1703987</vt:i4>
      </vt:variant>
      <vt:variant>
        <vt:i4>110</vt:i4>
      </vt:variant>
      <vt:variant>
        <vt:i4>0</vt:i4>
      </vt:variant>
      <vt:variant>
        <vt:i4>5</vt:i4>
      </vt:variant>
      <vt:variant>
        <vt:lpwstr/>
      </vt:variant>
      <vt:variant>
        <vt:lpwstr>_Toc157960311</vt:lpwstr>
      </vt:variant>
      <vt:variant>
        <vt:i4>1703987</vt:i4>
      </vt:variant>
      <vt:variant>
        <vt:i4>104</vt:i4>
      </vt:variant>
      <vt:variant>
        <vt:i4>0</vt:i4>
      </vt:variant>
      <vt:variant>
        <vt:i4>5</vt:i4>
      </vt:variant>
      <vt:variant>
        <vt:lpwstr/>
      </vt:variant>
      <vt:variant>
        <vt:lpwstr>_Toc157960310</vt:lpwstr>
      </vt:variant>
      <vt:variant>
        <vt:i4>1769523</vt:i4>
      </vt:variant>
      <vt:variant>
        <vt:i4>98</vt:i4>
      </vt:variant>
      <vt:variant>
        <vt:i4>0</vt:i4>
      </vt:variant>
      <vt:variant>
        <vt:i4>5</vt:i4>
      </vt:variant>
      <vt:variant>
        <vt:lpwstr/>
      </vt:variant>
      <vt:variant>
        <vt:lpwstr>_Toc157960309</vt:lpwstr>
      </vt:variant>
      <vt:variant>
        <vt:i4>1769523</vt:i4>
      </vt:variant>
      <vt:variant>
        <vt:i4>92</vt:i4>
      </vt:variant>
      <vt:variant>
        <vt:i4>0</vt:i4>
      </vt:variant>
      <vt:variant>
        <vt:i4>5</vt:i4>
      </vt:variant>
      <vt:variant>
        <vt:lpwstr/>
      </vt:variant>
      <vt:variant>
        <vt:lpwstr>_Toc157960308</vt:lpwstr>
      </vt:variant>
      <vt:variant>
        <vt:i4>1769523</vt:i4>
      </vt:variant>
      <vt:variant>
        <vt:i4>86</vt:i4>
      </vt:variant>
      <vt:variant>
        <vt:i4>0</vt:i4>
      </vt:variant>
      <vt:variant>
        <vt:i4>5</vt:i4>
      </vt:variant>
      <vt:variant>
        <vt:lpwstr/>
      </vt:variant>
      <vt:variant>
        <vt:lpwstr>_Toc157960307</vt:lpwstr>
      </vt:variant>
      <vt:variant>
        <vt:i4>1769523</vt:i4>
      </vt:variant>
      <vt:variant>
        <vt:i4>80</vt:i4>
      </vt:variant>
      <vt:variant>
        <vt:i4>0</vt:i4>
      </vt:variant>
      <vt:variant>
        <vt:i4>5</vt:i4>
      </vt:variant>
      <vt:variant>
        <vt:lpwstr/>
      </vt:variant>
      <vt:variant>
        <vt:lpwstr>_Toc157960306</vt:lpwstr>
      </vt:variant>
      <vt:variant>
        <vt:i4>1769523</vt:i4>
      </vt:variant>
      <vt:variant>
        <vt:i4>74</vt:i4>
      </vt:variant>
      <vt:variant>
        <vt:i4>0</vt:i4>
      </vt:variant>
      <vt:variant>
        <vt:i4>5</vt:i4>
      </vt:variant>
      <vt:variant>
        <vt:lpwstr/>
      </vt:variant>
      <vt:variant>
        <vt:lpwstr>_Toc157960305</vt:lpwstr>
      </vt:variant>
      <vt:variant>
        <vt:i4>1769523</vt:i4>
      </vt:variant>
      <vt:variant>
        <vt:i4>68</vt:i4>
      </vt:variant>
      <vt:variant>
        <vt:i4>0</vt:i4>
      </vt:variant>
      <vt:variant>
        <vt:i4>5</vt:i4>
      </vt:variant>
      <vt:variant>
        <vt:lpwstr/>
      </vt:variant>
      <vt:variant>
        <vt:lpwstr>_Toc157960304</vt:lpwstr>
      </vt:variant>
      <vt:variant>
        <vt:i4>1769523</vt:i4>
      </vt:variant>
      <vt:variant>
        <vt:i4>62</vt:i4>
      </vt:variant>
      <vt:variant>
        <vt:i4>0</vt:i4>
      </vt:variant>
      <vt:variant>
        <vt:i4>5</vt:i4>
      </vt:variant>
      <vt:variant>
        <vt:lpwstr/>
      </vt:variant>
      <vt:variant>
        <vt:lpwstr>_Toc157960303</vt:lpwstr>
      </vt:variant>
      <vt:variant>
        <vt:i4>1769523</vt:i4>
      </vt:variant>
      <vt:variant>
        <vt:i4>56</vt:i4>
      </vt:variant>
      <vt:variant>
        <vt:i4>0</vt:i4>
      </vt:variant>
      <vt:variant>
        <vt:i4>5</vt:i4>
      </vt:variant>
      <vt:variant>
        <vt:lpwstr/>
      </vt:variant>
      <vt:variant>
        <vt:lpwstr>_Toc157960302</vt:lpwstr>
      </vt:variant>
      <vt:variant>
        <vt:i4>1769523</vt:i4>
      </vt:variant>
      <vt:variant>
        <vt:i4>50</vt:i4>
      </vt:variant>
      <vt:variant>
        <vt:i4>0</vt:i4>
      </vt:variant>
      <vt:variant>
        <vt:i4>5</vt:i4>
      </vt:variant>
      <vt:variant>
        <vt:lpwstr/>
      </vt:variant>
      <vt:variant>
        <vt:lpwstr>_Toc157960301</vt:lpwstr>
      </vt:variant>
      <vt:variant>
        <vt:i4>1769523</vt:i4>
      </vt:variant>
      <vt:variant>
        <vt:i4>44</vt:i4>
      </vt:variant>
      <vt:variant>
        <vt:i4>0</vt:i4>
      </vt:variant>
      <vt:variant>
        <vt:i4>5</vt:i4>
      </vt:variant>
      <vt:variant>
        <vt:lpwstr/>
      </vt:variant>
      <vt:variant>
        <vt:lpwstr>_Toc157960300</vt:lpwstr>
      </vt:variant>
      <vt:variant>
        <vt:i4>1179698</vt:i4>
      </vt:variant>
      <vt:variant>
        <vt:i4>38</vt:i4>
      </vt:variant>
      <vt:variant>
        <vt:i4>0</vt:i4>
      </vt:variant>
      <vt:variant>
        <vt:i4>5</vt:i4>
      </vt:variant>
      <vt:variant>
        <vt:lpwstr/>
      </vt:variant>
      <vt:variant>
        <vt:lpwstr>_Toc157960299</vt:lpwstr>
      </vt:variant>
      <vt:variant>
        <vt:i4>1179698</vt:i4>
      </vt:variant>
      <vt:variant>
        <vt:i4>32</vt:i4>
      </vt:variant>
      <vt:variant>
        <vt:i4>0</vt:i4>
      </vt:variant>
      <vt:variant>
        <vt:i4>5</vt:i4>
      </vt:variant>
      <vt:variant>
        <vt:lpwstr/>
      </vt:variant>
      <vt:variant>
        <vt:lpwstr>_Toc157960298</vt:lpwstr>
      </vt:variant>
      <vt:variant>
        <vt:i4>1179698</vt:i4>
      </vt:variant>
      <vt:variant>
        <vt:i4>26</vt:i4>
      </vt:variant>
      <vt:variant>
        <vt:i4>0</vt:i4>
      </vt:variant>
      <vt:variant>
        <vt:i4>5</vt:i4>
      </vt:variant>
      <vt:variant>
        <vt:lpwstr/>
      </vt:variant>
      <vt:variant>
        <vt:lpwstr>_Toc157960297</vt:lpwstr>
      </vt:variant>
      <vt:variant>
        <vt:i4>1179698</vt:i4>
      </vt:variant>
      <vt:variant>
        <vt:i4>20</vt:i4>
      </vt:variant>
      <vt:variant>
        <vt:i4>0</vt:i4>
      </vt:variant>
      <vt:variant>
        <vt:i4>5</vt:i4>
      </vt:variant>
      <vt:variant>
        <vt:lpwstr/>
      </vt:variant>
      <vt:variant>
        <vt:lpwstr>_Toc157960296</vt:lpwstr>
      </vt:variant>
      <vt:variant>
        <vt:i4>1179698</vt:i4>
      </vt:variant>
      <vt:variant>
        <vt:i4>14</vt:i4>
      </vt:variant>
      <vt:variant>
        <vt:i4>0</vt:i4>
      </vt:variant>
      <vt:variant>
        <vt:i4>5</vt:i4>
      </vt:variant>
      <vt:variant>
        <vt:lpwstr/>
      </vt:variant>
      <vt:variant>
        <vt:lpwstr>_Toc157960295</vt:lpwstr>
      </vt:variant>
      <vt:variant>
        <vt:i4>1179698</vt:i4>
      </vt:variant>
      <vt:variant>
        <vt:i4>8</vt:i4>
      </vt:variant>
      <vt:variant>
        <vt:i4>0</vt:i4>
      </vt:variant>
      <vt:variant>
        <vt:i4>5</vt:i4>
      </vt:variant>
      <vt:variant>
        <vt:lpwstr/>
      </vt:variant>
      <vt:variant>
        <vt:lpwstr>_Toc157960294</vt:lpwstr>
      </vt:variant>
      <vt:variant>
        <vt:i4>1179698</vt:i4>
      </vt:variant>
      <vt:variant>
        <vt:i4>2</vt:i4>
      </vt:variant>
      <vt:variant>
        <vt:i4>0</vt:i4>
      </vt:variant>
      <vt:variant>
        <vt:i4>5</vt:i4>
      </vt:variant>
      <vt:variant>
        <vt:lpwstr/>
      </vt:variant>
      <vt:variant>
        <vt:lpwstr>_Toc157960293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Annah Chisholm</dc:creator>
  <cp:keywords/>
  <dc:description/>
  <cp:lastModifiedBy>Alex Bygrave</cp:lastModifiedBy>
  <cp:revision>2</cp:revision>
  <cp:lastPrinted>2023-10-08T14:05:00Z</cp:lastPrinted>
  <dcterms:created xsi:type="dcterms:W3CDTF">2024-02-06T22:07:00Z</dcterms:created>
  <dcterms:modified xsi:type="dcterms:W3CDTF">2024-02-06T22:07:00Z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0x01010057DC7AF89BFACF49948FE24B711BF226</vt:lpwstr>
  </property>
  <property fmtid="{D5CDD505-2E9C-101B-9397-08002B2CF9AE}" pid="3" name="MediaServiceImageTags">
    <vt:lpwstr/>
  </property>
  <property fmtid="{D5CDD505-2E9C-101B-9397-08002B2CF9AE}" pid="4" name="MERW.imProfileAuthor">
    <vt:lpwstr>MTC</vt:lpwstr>
  </property>
  <property fmtid="{D5CDD505-2E9C-101B-9397-08002B2CF9AE}" pid="5" name="MERW.imProfileAuthorDescription">
    <vt:lpwstr>Mark Calderwood</vt:lpwstr>
  </property>
  <property fmtid="{D5CDD505-2E9C-101B-9397-08002B2CF9AE}" pid="6" name="MERW.imProfileClass">
    <vt:lpwstr>PLAIN</vt:lpwstr>
  </property>
  <property fmtid="{D5CDD505-2E9C-101B-9397-08002B2CF9AE}" pid="7" name="MERW.imProfileClassDescription">
    <vt:lpwstr>Plain</vt:lpwstr>
  </property>
  <property fmtid="{D5CDD505-2E9C-101B-9397-08002B2CF9AE}" pid="8" name="MERW.imProfileCustom1">
    <vt:lpwstr>172229</vt:lpwstr>
  </property>
  <property fmtid="{D5CDD505-2E9C-101B-9397-08002B2CF9AE}" pid="9" name="MERW.imProfileCustom1Description">
    <vt:lpwstr>Earthquake Commission</vt:lpwstr>
  </property>
  <property fmtid="{D5CDD505-2E9C-101B-9397-08002B2CF9AE}" pid="10" name="MERW.imProfileCustom2">
    <vt:lpwstr>301007058</vt:lpwstr>
  </property>
  <property fmtid="{D5CDD505-2E9C-101B-9397-08002B2CF9AE}" pid="11" name="MERW.imProfileCustom2Description">
    <vt:lpwstr>Public Law</vt:lpwstr>
  </property>
  <property fmtid="{D5CDD505-2E9C-101B-9397-08002B2CF9AE}" pid="12" name="MERW.imProfileDatabase">
    <vt:lpwstr>MERWLIB</vt:lpwstr>
  </property>
  <property fmtid="{D5CDD505-2E9C-101B-9397-08002B2CF9AE}" pid="13" name="MERW.imProfileDocNum">
    <vt:i4>901804356</vt:i4>
  </property>
  <property fmtid="{D5CDD505-2E9C-101B-9397-08002B2CF9AE}" pid="14" name="MERW.imProfileOperator">
    <vt:lpwstr>MTC</vt:lpwstr>
  </property>
  <property fmtid="{D5CDD505-2E9C-101B-9397-08002B2CF9AE}" pid="15" name="MERW.imProfileOperatorDescription">
    <vt:lpwstr>Mark Calderwood</vt:lpwstr>
  </property>
  <property fmtid="{D5CDD505-2E9C-101B-9397-08002B2CF9AE}" pid="16" name="MERW.imProfileType">
    <vt:lpwstr>WORDX</vt:lpwstr>
  </property>
  <property fmtid="{D5CDD505-2E9C-101B-9397-08002B2CF9AE}" pid="17" name="MERW.imProfileTypeDescription">
    <vt:lpwstr>WORD 2007</vt:lpwstr>
  </property>
  <property fmtid="{D5CDD505-2E9C-101B-9397-08002B2CF9AE}" pid="18" name="MERW.imProfileVersion">
    <vt:i4>1</vt:i4>
  </property>
  <property fmtid="{D5CDD505-2E9C-101B-9397-08002B2CF9AE}" pid="19" name="MERW.imProfileDescription">
    <vt:lpwstr>Updated - 2023.09.29 Revised DR Scheme Rules EQC + MERW comments</vt:lpwstr>
  </property>
  <property fmtid="{D5CDD505-2E9C-101B-9397-08002B2CF9AE}" pid="20" name="MERW.imProfileEditDate">
    <vt:filetime>2023-09-28T19:04:33Z</vt:filetime>
  </property>
  <property fmtid="{D5CDD505-2E9C-101B-9397-08002B2CF9AE}" pid="21" name="ClassificationContentMarkingFooterShapeIds">
    <vt:lpwstr>1,2,3</vt:lpwstr>
  </property>
  <property fmtid="{D5CDD505-2E9C-101B-9397-08002B2CF9AE}" pid="22" name="ClassificationContentMarkingFooterFontProps">
    <vt:lpwstr>#000000,10,Calibri</vt:lpwstr>
  </property>
  <property fmtid="{D5CDD505-2E9C-101B-9397-08002B2CF9AE}" pid="23" name="ClassificationContentMarkingFooterText">
    <vt:lpwstr>IN CONFIDENCE</vt:lpwstr>
  </property>
  <property fmtid="{D5CDD505-2E9C-101B-9397-08002B2CF9AE}" pid="24" name="MSIP_Label_97991861-0280-4d96-9491-1a044d58e03d_Enabled">
    <vt:lpwstr>true</vt:lpwstr>
  </property>
  <property fmtid="{D5CDD505-2E9C-101B-9397-08002B2CF9AE}" pid="25" name="MSIP_Label_97991861-0280-4d96-9491-1a044d58e03d_SetDate">
    <vt:lpwstr>2023-10-05T21:57:05Z</vt:lpwstr>
  </property>
  <property fmtid="{D5CDD505-2E9C-101B-9397-08002B2CF9AE}" pid="26" name="MSIP_Label_97991861-0280-4d96-9491-1a044d58e03d_Method">
    <vt:lpwstr>Privileged</vt:lpwstr>
  </property>
  <property fmtid="{D5CDD505-2E9C-101B-9397-08002B2CF9AE}" pid="27" name="MSIP_Label_97991861-0280-4d96-9491-1a044d58e03d_Name">
    <vt:lpwstr>IN CONFIDENCE-</vt:lpwstr>
  </property>
  <property fmtid="{D5CDD505-2E9C-101B-9397-08002B2CF9AE}" pid="28" name="MSIP_Label_97991861-0280-4d96-9491-1a044d58e03d_SiteId">
    <vt:lpwstr>86a6f104-40bb-42f9-80b8-db92c7ff68b2</vt:lpwstr>
  </property>
  <property fmtid="{D5CDD505-2E9C-101B-9397-08002B2CF9AE}" pid="29" name="MSIP_Label_97991861-0280-4d96-9491-1a044d58e03d_ActionId">
    <vt:lpwstr>bd471708-2b67-4123-b6af-87474006fcf2</vt:lpwstr>
  </property>
  <property fmtid="{D5CDD505-2E9C-101B-9397-08002B2CF9AE}" pid="30" name="MSIP_Label_97991861-0280-4d96-9491-1a044d58e03d_ContentBits">
    <vt:lpwstr>2</vt:lpwstr>
  </property>
</Properties>
</file>